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ind w:right="-15"/>
        <w:jc w:val="center"/>
        <w:rPr>
          <w:b w:val="1"/>
        </w:rPr>
      </w:pPr>
      <w:r w:rsidDel="00000000" w:rsidR="00000000" w:rsidRPr="00000000">
        <w:rPr>
          <w:b w:val="1"/>
          <w:rtl w:val="0"/>
        </w:rPr>
        <w:t xml:space="preserve">ANEXO I</w:t>
      </w:r>
    </w:p>
    <w:p w:rsidR="00000000" w:rsidDel="00000000" w:rsidP="00000000" w:rsidRDefault="00000000" w:rsidRPr="00000000" w14:paraId="00000002">
      <w:pPr>
        <w:spacing w:after="120" w:line="276" w:lineRule="auto"/>
        <w:ind w:right="-15"/>
        <w:jc w:val="center"/>
        <w:rPr>
          <w:b w:val="1"/>
          <w:color w:val="000000"/>
        </w:rPr>
      </w:pPr>
      <w:r w:rsidDel="00000000" w:rsidR="00000000" w:rsidRPr="00000000">
        <w:rPr>
          <w:b w:val="1"/>
          <w:color w:val="000000"/>
          <w:rtl w:val="0"/>
        </w:rPr>
        <w:t xml:space="preserve">TERMO DE REFERÊNCIA</w:t>
      </w:r>
    </w:p>
    <w:p w:rsidR="00000000" w:rsidDel="00000000" w:rsidP="00000000" w:rsidRDefault="00000000" w:rsidRPr="00000000" w14:paraId="00000003">
      <w:pPr>
        <w:spacing w:after="120" w:line="276" w:lineRule="auto"/>
        <w:ind w:right="-15"/>
        <w:jc w:val="center"/>
        <w:rPr>
          <w:b w:val="1"/>
        </w:rPr>
      </w:pPr>
      <w:r w:rsidDel="00000000" w:rsidR="00000000" w:rsidRPr="00000000">
        <w:rPr>
          <w:b w:val="1"/>
          <w:color w:val="000000"/>
          <w:rtl w:val="0"/>
        </w:rPr>
        <w:t xml:space="preserve"> (</w:t>
      </w:r>
      <w:r w:rsidDel="00000000" w:rsidR="00000000" w:rsidRPr="00000000">
        <w:rPr>
          <w:b w:val="1"/>
          <w:rtl w:val="0"/>
        </w:rPr>
        <w:t xml:space="preserve">PRESTAÇÃO DE SERVIÇO NÃO CONTINUADO)</w:t>
      </w:r>
    </w:p>
    <w:p w:rsidR="00000000" w:rsidDel="00000000" w:rsidP="00000000" w:rsidRDefault="00000000" w:rsidRPr="00000000" w14:paraId="00000004">
      <w:pPr>
        <w:jc w:val="center"/>
        <w:rPr>
          <w:b w:val="1"/>
          <w:i w:val="1"/>
        </w:rPr>
      </w:pPr>
      <w:r w:rsidDel="00000000" w:rsidR="00000000" w:rsidRPr="00000000">
        <w:rPr>
          <w:rtl w:val="0"/>
        </w:rPr>
      </w:r>
    </w:p>
    <w:p w:rsidR="00000000" w:rsidDel="00000000" w:rsidP="00000000" w:rsidRDefault="00000000" w:rsidRPr="00000000" w14:paraId="00000005">
      <w:pPr>
        <w:jc w:val="center"/>
        <w:rPr>
          <w:i w:val="1"/>
          <w:color w:val="ff0000"/>
        </w:rPr>
      </w:pPr>
      <w:r w:rsidDel="00000000" w:rsidR="00000000" w:rsidRPr="00000000">
        <w:rPr>
          <w:rtl w:val="0"/>
        </w:rPr>
        <w:t xml:space="preserve">UNIVERSIDADE FEDERAL DE ALAGOAS</w:t>
      </w:r>
      <w:r w:rsidDel="00000000" w:rsidR="00000000" w:rsidRPr="00000000">
        <w:rPr>
          <w:i w:val="1"/>
          <w:color w:val="ff0000"/>
          <w:rtl w:val="0"/>
        </w:rPr>
        <w:t xml:space="preserve"> </w:t>
      </w:r>
    </w:p>
    <w:p w:rsidR="00000000" w:rsidDel="00000000" w:rsidP="00000000" w:rsidRDefault="00000000" w:rsidRPr="00000000" w14:paraId="00000006">
      <w:pPr>
        <w:jc w:val="center"/>
        <w:rPr>
          <w:color w:val="000000"/>
        </w:rPr>
      </w:pPr>
      <w:r w:rsidDel="00000000" w:rsidR="00000000" w:rsidRPr="00000000">
        <w:rPr>
          <w:color w:val="000000"/>
          <w:rtl w:val="0"/>
        </w:rPr>
        <w:t xml:space="preserve">PREGÃO Nº </w:t>
      </w:r>
      <w:r w:rsidDel="00000000" w:rsidR="00000000" w:rsidRPr="00000000">
        <w:rPr>
          <w:rtl w:val="0"/>
        </w:rPr>
        <w:t xml:space="preserve">16</w:t>
      </w:r>
      <w:r w:rsidDel="00000000" w:rsidR="00000000" w:rsidRPr="00000000">
        <w:rPr>
          <w:color w:val="000000"/>
          <w:rtl w:val="0"/>
        </w:rPr>
        <w:t xml:space="preserve">/20</w:t>
      </w:r>
      <w:r w:rsidDel="00000000" w:rsidR="00000000" w:rsidRPr="00000000">
        <w:rPr>
          <w:rtl w:val="0"/>
        </w:rPr>
        <w:t xml:space="preserve">19</w:t>
      </w:r>
      <w:r w:rsidDel="00000000" w:rsidR="00000000" w:rsidRPr="00000000">
        <w:rPr>
          <w:rtl w:val="0"/>
        </w:rPr>
      </w:r>
    </w:p>
    <w:p w:rsidR="00000000" w:rsidDel="00000000" w:rsidP="00000000" w:rsidRDefault="00000000" w:rsidRPr="00000000" w14:paraId="00000007">
      <w:pPr>
        <w:jc w:val="center"/>
        <w:rPr>
          <w:color w:val="000000"/>
        </w:rPr>
      </w:pPr>
      <w:r w:rsidDel="00000000" w:rsidR="00000000" w:rsidRPr="00000000">
        <w:rPr>
          <w:color w:val="000000"/>
          <w:rtl w:val="0"/>
        </w:rPr>
        <w:t xml:space="preserve">(Processo Administrativo n.° </w:t>
      </w:r>
      <w:r w:rsidDel="00000000" w:rsidR="00000000" w:rsidRPr="00000000">
        <w:rPr>
          <w:rtl w:val="0"/>
        </w:rPr>
        <w:t xml:space="preserve">23065.030519/2019-81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OBJETO</w:t>
      </w:r>
    </w:p>
    <w:p w:rsidR="00000000" w:rsidDel="00000000" w:rsidP="00000000" w:rsidRDefault="00000000" w:rsidRPr="00000000" w14:paraId="00000009">
      <w:pPr>
        <w:numPr>
          <w:ilvl w:val="1"/>
          <w:numId w:val="3"/>
        </w:numPr>
        <w:spacing w:after="120" w:before="120" w:line="276" w:lineRule="auto"/>
        <w:ind w:left="425" w:firstLine="0"/>
        <w:jc w:val="both"/>
        <w:rPr/>
      </w:pPr>
      <w:r w:rsidDel="00000000" w:rsidR="00000000" w:rsidRPr="00000000">
        <w:rPr>
          <w:rtl w:val="0"/>
        </w:rPr>
        <w:t xml:space="preserve">Contratação de</w:t>
      </w:r>
      <w:r w:rsidDel="00000000" w:rsidR="00000000" w:rsidRPr="00000000">
        <w:rPr>
          <w:i w:val="1"/>
          <w:color w:val="ff0000"/>
          <w:rtl w:val="0"/>
        </w:rPr>
        <w:t xml:space="preserve"> </w:t>
      </w:r>
      <w:r w:rsidDel="00000000" w:rsidR="00000000" w:rsidRPr="00000000">
        <w:rPr>
          <w:rtl w:val="0"/>
        </w:rPr>
        <w:t xml:space="preserve">serviços de locação de stands, de geradores e de execução de projeção mapeada para a 9ª Bienal Internacional do Livro de Alagoas</w:t>
      </w:r>
      <w:r w:rsidDel="00000000" w:rsidR="00000000" w:rsidRPr="00000000">
        <w:rPr>
          <w:rtl w:val="0"/>
        </w:rPr>
        <w:t xml:space="preserve">, </w:t>
      </w:r>
      <w:r w:rsidDel="00000000" w:rsidR="00000000" w:rsidRPr="00000000">
        <w:rPr>
          <w:rtl w:val="0"/>
        </w:rPr>
        <w:t xml:space="preserve">conforme condições, quantidades e exigências estabelecidas neste instrumento:</w:t>
      </w:r>
    </w:p>
    <w:tbl>
      <w:tblPr>
        <w:tblStyle w:val="Table1"/>
        <w:tblW w:w="92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4710"/>
        <w:gridCol w:w="1305"/>
        <w:gridCol w:w="1080"/>
        <w:gridCol w:w="1335"/>
        <w:tblGridChange w:id="0">
          <w:tblGrid>
            <w:gridCol w:w="855"/>
            <w:gridCol w:w="4710"/>
            <w:gridCol w:w="1305"/>
            <w:gridCol w:w="1080"/>
            <w:gridCol w:w="133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center"/>
              <w:rPr>
                <w:color w:val="000000"/>
                <w:sz w:val="18"/>
                <w:szCs w:val="18"/>
              </w:rPr>
            </w:pPr>
            <w:r w:rsidDel="00000000" w:rsidR="00000000" w:rsidRPr="00000000">
              <w:rPr>
                <w:color w:val="000000"/>
                <w:sz w:val="18"/>
                <w:szCs w:val="18"/>
                <w:rtl w:val="0"/>
              </w:rPr>
              <w:t xml:space="preserve">ITEM</w:t>
            </w:r>
          </w:p>
          <w:p w:rsidR="00000000" w:rsidDel="00000000" w:rsidP="00000000" w:rsidRDefault="00000000" w:rsidRPr="00000000" w14:paraId="0000000B">
            <w:pPr>
              <w:widowControl w:val="0"/>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center"/>
              <w:rPr>
                <w:color w:val="000000"/>
                <w:sz w:val="18"/>
                <w:szCs w:val="18"/>
              </w:rPr>
            </w:pPr>
            <w:r w:rsidDel="00000000" w:rsidR="00000000" w:rsidRPr="00000000">
              <w:rPr>
                <w:color w:val="000000"/>
                <w:sz w:val="18"/>
                <w:szCs w:val="18"/>
                <w:rtl w:val="0"/>
              </w:rPr>
              <w:t xml:space="preserve">DESCRIÇÃO/</w:t>
            </w:r>
          </w:p>
          <w:p w:rsidR="00000000" w:rsidDel="00000000" w:rsidP="00000000" w:rsidRDefault="00000000" w:rsidRPr="00000000" w14:paraId="0000000D">
            <w:pPr>
              <w:widowControl w:val="0"/>
              <w:jc w:val="center"/>
              <w:rPr>
                <w:color w:val="000000"/>
                <w:sz w:val="18"/>
                <w:szCs w:val="18"/>
              </w:rPr>
            </w:pPr>
            <w:r w:rsidDel="00000000" w:rsidR="00000000" w:rsidRPr="00000000">
              <w:rPr>
                <w:color w:val="000000"/>
                <w:sz w:val="18"/>
                <w:szCs w:val="18"/>
                <w:rtl w:val="0"/>
              </w:rPr>
              <w:t xml:space="preserve">ESPECIFICAÇÃO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jc w:val="center"/>
              <w:rPr>
                <w:sz w:val="18"/>
                <w:szCs w:val="18"/>
              </w:rPr>
            </w:pPr>
            <w:r w:rsidDel="00000000" w:rsidR="00000000" w:rsidRPr="00000000">
              <w:rPr>
                <w:sz w:val="18"/>
                <w:szCs w:val="18"/>
                <w:rtl w:val="0"/>
              </w:rPr>
              <w:t xml:space="preserve">Unidade de Medida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widowControl w:val="0"/>
              <w:jc w:val="center"/>
              <w:rPr>
                <w:sz w:val="18"/>
                <w:szCs w:val="18"/>
              </w:rPr>
            </w:pPr>
            <w:r w:rsidDel="00000000" w:rsidR="00000000" w:rsidRPr="00000000">
              <w:rPr>
                <w:sz w:val="18"/>
                <w:szCs w:val="18"/>
                <w:rtl w:val="0"/>
              </w:rPr>
              <w:t xml:space="preserve">Quanti-</w:t>
            </w:r>
          </w:p>
          <w:p w:rsidR="00000000" w:rsidDel="00000000" w:rsidP="00000000" w:rsidRDefault="00000000" w:rsidRPr="00000000" w14:paraId="00000010">
            <w:pPr>
              <w:widowControl w:val="0"/>
              <w:jc w:val="center"/>
              <w:rPr>
                <w:sz w:val="18"/>
                <w:szCs w:val="18"/>
              </w:rPr>
            </w:pPr>
            <w:r w:rsidDel="00000000" w:rsidR="00000000" w:rsidRPr="00000000">
              <w:rPr>
                <w:sz w:val="18"/>
                <w:szCs w:val="18"/>
                <w:rtl w:val="0"/>
              </w:rPr>
              <w:t xml:space="preserve">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widowControl w:val="0"/>
              <w:jc w:val="center"/>
              <w:rPr>
                <w:sz w:val="18"/>
                <w:szCs w:val="18"/>
              </w:rPr>
            </w:pPr>
            <w:r w:rsidDel="00000000" w:rsidR="00000000" w:rsidRPr="00000000">
              <w:rPr>
                <w:sz w:val="18"/>
                <w:szCs w:val="18"/>
                <w:rtl w:val="0"/>
              </w:rPr>
              <w:t xml:space="preserve">Valor </w:t>
            </w:r>
          </w:p>
          <w:p w:rsidR="00000000" w:rsidDel="00000000" w:rsidP="00000000" w:rsidRDefault="00000000" w:rsidRPr="00000000" w14:paraId="00000012">
            <w:pPr>
              <w:widowControl w:val="0"/>
              <w:jc w:val="center"/>
              <w:rPr>
                <w:sz w:val="18"/>
                <w:szCs w:val="18"/>
              </w:rPr>
            </w:pPr>
            <w:r w:rsidDel="00000000" w:rsidR="00000000" w:rsidRPr="00000000">
              <w:rPr>
                <w:sz w:val="18"/>
                <w:szCs w:val="18"/>
                <w:rtl w:val="0"/>
              </w:rPr>
              <w:t xml:space="preserve">Global</w:t>
            </w:r>
          </w:p>
          <w:p w:rsidR="00000000" w:rsidDel="00000000" w:rsidP="00000000" w:rsidRDefault="00000000" w:rsidRPr="00000000" w14:paraId="00000013">
            <w:pPr>
              <w:widowControl w:val="0"/>
              <w:jc w:val="center"/>
              <w:rPr>
                <w:color w:val="000000"/>
                <w:sz w:val="18"/>
                <w:szCs w:val="18"/>
              </w:rPr>
            </w:pPr>
            <w:r w:rsidDel="00000000" w:rsidR="00000000" w:rsidRPr="00000000">
              <w:rPr>
                <w:sz w:val="18"/>
                <w:szCs w:val="18"/>
                <w:rtl w:val="0"/>
              </w:rPr>
              <w:t xml:space="preserve">Máximo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spacing w:after="120" w:line="276" w:lineRule="auto"/>
              <w:jc w:val="center"/>
              <w:rPr>
                <w:color w:val="000000"/>
                <w:sz w:val="18"/>
                <w:szCs w:val="18"/>
              </w:rPr>
            </w:pPr>
            <w:r w:rsidDel="00000000" w:rsidR="00000000" w:rsidRPr="00000000">
              <w:rPr>
                <w:color w:val="000000"/>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spacing w:after="120" w:line="276" w:lineRule="auto"/>
              <w:rPr>
                <w:sz w:val="18"/>
                <w:szCs w:val="18"/>
              </w:rPr>
            </w:pPr>
            <w:r w:rsidDel="00000000" w:rsidR="00000000" w:rsidRPr="00000000">
              <w:rPr>
                <w:sz w:val="18"/>
                <w:szCs w:val="18"/>
                <w:rtl w:val="0"/>
              </w:rPr>
              <w:t xml:space="preserve">CATSER 21679 - LOCAÇÃO DE 03 (TRÊS) GERADORES SILENCIADOS, PARTIDA MANUAL OU AUTOMÁTICA, QUE FORNEÇA POTÊNCIA DE 250 KVA, DURANTE O PERÍODO DE 1 A 10 DE NOVEMBRO DE 2019, NO BAIRRO DE JARAGUÁ – MACEIÓ/AL, SENDO: 1 GERADOR PARA A PRAÇA DOIS LEÕES (ATIVIDADES CULTURAIS); 1 GERADOR PARA O ESPAÇO ARMAZÉM (FEIRA DE EXPOSIÇÕES); 1 GERADOR PARA A ASSOCIAÇÃO COMERCIAL (PALESTRAS E FOOD TRUCKS NA ÁREA EXTERNA)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0"/>
              <w:spacing w:after="120" w:line="276" w:lineRule="auto"/>
              <w:rPr>
                <w:color w:val="000000"/>
                <w:sz w:val="18"/>
                <w:szCs w:val="18"/>
              </w:rPr>
            </w:pPr>
            <w:r w:rsidDel="00000000" w:rsidR="00000000" w:rsidRPr="00000000">
              <w:rPr>
                <w:rFonts w:ascii="Verdana" w:cs="Verdana" w:eastAsia="Verdana" w:hAnsi="Verdana"/>
                <w:sz w:val="18"/>
                <w:szCs w:val="18"/>
                <w:rtl w:val="0"/>
              </w:rPr>
              <w:t xml:space="preserve">UNIDADE/SERVIÇO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after="120" w:line="276" w:lineRule="auto"/>
              <w:rPr>
                <w:color w:val="000000"/>
                <w:sz w:val="18"/>
                <w:szCs w:val="18"/>
              </w:rPr>
            </w:pPr>
            <w:r w:rsidDel="00000000" w:rsidR="00000000" w:rsidRPr="00000000">
              <w:rPr>
                <w:sz w:val="18"/>
                <w:szCs w:val="18"/>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after="120" w:line="276" w:lineRule="auto"/>
              <w:rPr>
                <w:color w:val="000000"/>
                <w:sz w:val="18"/>
                <w:szCs w:val="18"/>
              </w:rPr>
            </w:pPr>
            <w:r w:rsidDel="00000000" w:rsidR="00000000" w:rsidRPr="00000000">
              <w:rPr>
                <w:rFonts w:ascii="Verdana" w:cs="Verdana" w:eastAsia="Verdana" w:hAnsi="Verdana"/>
                <w:sz w:val="18"/>
                <w:szCs w:val="18"/>
                <w:rtl w:val="0"/>
              </w:rPr>
              <w:t xml:space="preserve">R$ 102.800,00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after="120" w:line="276" w:lineRule="auto"/>
              <w:jc w:val="center"/>
              <w:rPr>
                <w:color w:val="000000"/>
                <w:sz w:val="18"/>
                <w:szCs w:val="18"/>
              </w:rPr>
            </w:pPr>
            <w:r w:rsidDel="00000000" w:rsidR="00000000" w:rsidRPr="00000000">
              <w:rPr>
                <w:color w:val="000000"/>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after="120" w:line="276" w:lineRule="auto"/>
              <w:rPr>
                <w:sz w:val="18"/>
                <w:szCs w:val="18"/>
              </w:rPr>
            </w:pPr>
            <w:r w:rsidDel="00000000" w:rsidR="00000000" w:rsidRPr="00000000">
              <w:rPr>
                <w:sz w:val="18"/>
                <w:szCs w:val="18"/>
                <w:rtl w:val="0"/>
              </w:rPr>
              <w:t xml:space="preserve">CATSER 13099 - LOCAÇÃO, MONTAGEM, DESMONTAGEM E SUPORTE TÉCNICO INTEGRAL 72 STANDS PARA A 9ª BIENAL INTERNACIONAL DO LIVRO DE ALAGOAS, DE 1 A 10 DE NOVEMBRO DE 2019, NO ESPAÇO ARMAZÉM, JARAGUÁ, MACEIÓ/AL. STANDS SERÃO FEITOS DE MADEIRA DE PINUS APARELHADA EM DIFERENTES CORTES E DIMENSÕES E PALETES DE PINUS APARELHADOS COM 1,20 X 1,20 M. QUADRO DE ÁREAS: MODELO 1: 48 UNIDADES DE 6,25 M² (TOTAL: 300M²) MODELO 2: 16 UN DE 12M² (TOTAL:192M²) MODELO 3: 2 UN DE 10,30 M² (TOTAL:20,60 M²) MODELO 4: 1 UN DE 10 M².MODELO 5: 1 UN DE 13,50 M².MODELO 6: 1 UN DE 17M².MODELO 7: 1 UN DE0M².MODELO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120" w:line="276" w:lineRule="auto"/>
              <w:rPr>
                <w:color w:val="000000"/>
                <w:sz w:val="18"/>
                <w:szCs w:val="18"/>
              </w:rPr>
            </w:pPr>
            <w:r w:rsidDel="00000000" w:rsidR="00000000" w:rsidRPr="00000000">
              <w:rPr>
                <w:rFonts w:ascii="Verdana" w:cs="Verdana" w:eastAsia="Verdana" w:hAnsi="Verdana"/>
                <w:sz w:val="18"/>
                <w:szCs w:val="18"/>
                <w:rtl w:val="0"/>
              </w:rPr>
              <w:t xml:space="preserve">UNIDADE/SERVIÇO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after="120" w:line="276" w:lineRule="auto"/>
              <w:rPr>
                <w:color w:val="000000"/>
                <w:sz w:val="18"/>
                <w:szCs w:val="18"/>
              </w:rPr>
            </w:pPr>
            <w:r w:rsidDel="00000000" w:rsidR="00000000" w:rsidRPr="00000000">
              <w:rPr>
                <w:sz w:val="18"/>
                <w:szCs w:val="18"/>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120" w:line="276" w:lineRule="auto"/>
              <w:rPr>
                <w:color w:val="000000"/>
                <w:sz w:val="18"/>
                <w:szCs w:val="18"/>
              </w:rPr>
            </w:pPr>
            <w:r w:rsidDel="00000000" w:rsidR="00000000" w:rsidRPr="00000000">
              <w:rPr>
                <w:rFonts w:ascii="Verdana" w:cs="Verdana" w:eastAsia="Verdana" w:hAnsi="Verdana"/>
                <w:sz w:val="18"/>
                <w:szCs w:val="18"/>
                <w:rtl w:val="0"/>
              </w:rPr>
              <w:t xml:space="preserve">R$ 238.704,50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120" w:line="276" w:lineRule="auto"/>
              <w:jc w:val="center"/>
              <w:rPr>
                <w:color w:val="000000"/>
                <w:sz w:val="18"/>
                <w:szCs w:val="18"/>
              </w:rPr>
            </w:pPr>
            <w:r w:rsidDel="00000000" w:rsidR="00000000" w:rsidRPr="00000000">
              <w:rPr>
                <w:color w:val="000000"/>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120" w:line="276" w:lineRule="auto"/>
              <w:rPr>
                <w:sz w:val="18"/>
                <w:szCs w:val="18"/>
              </w:rPr>
            </w:pPr>
            <w:r w:rsidDel="00000000" w:rsidR="00000000" w:rsidRPr="00000000">
              <w:rPr>
                <w:sz w:val="18"/>
                <w:szCs w:val="18"/>
                <w:rtl w:val="0"/>
              </w:rPr>
              <w:t xml:space="preserve">CATSER 13757:LOCAÇÃO DE EQUIPAMENTO E SERVIÇO DE PROJEÇÃO MAPEADA ARQUITETURAL PARA 9ª BIENAL INTERNACIONAL DO LIVRO DE ALAGOAS, 1/11 A 10/11/19, EM FACHADA DO MUSEU DE IMAGEM E DO SOM DE ALAGOAS, JARAGUÁ, MACEIÓ/AL.SERVIÇO: LOGÍSTICA, MONTAGEM, TESTES, SUPORTE, OPERAÇÃO E DESMONTAGEM DE SISTEMAS; MAPEAMENTO DE VÍDEO ARQUITETURAL; PRODUÇÃO DE CONTEÚDO (MÍDIA). SISTEMA EQUIPAMENTOS PARA PROJEÇÃO MAPEADA: 1 MEDIA SERVER ARENA 6.1, 8K;2 CABOS DVI DE 10 METROS,1 PROJETOR BARCO HDX 20.000 ANSI-LUMENS RESOLUÇÃO 1920X1200P;1 PROJETOR DE 10.000 ANSILUMENS LASER FULL HD 2 LENTES TDL. PARA AS 10 NOITES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after="120" w:line="276" w:lineRule="auto"/>
              <w:rPr>
                <w:color w:val="000000"/>
                <w:sz w:val="18"/>
                <w:szCs w:val="18"/>
              </w:rPr>
            </w:pPr>
            <w:r w:rsidDel="00000000" w:rsidR="00000000" w:rsidRPr="00000000">
              <w:rPr>
                <w:rFonts w:ascii="Verdana" w:cs="Verdana" w:eastAsia="Verdana" w:hAnsi="Verdana"/>
                <w:sz w:val="18"/>
                <w:szCs w:val="18"/>
                <w:rtl w:val="0"/>
              </w:rPr>
              <w:t xml:space="preserve">UNIDADE/SERVIÇO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120" w:line="276" w:lineRule="auto"/>
              <w:rPr>
                <w:color w:val="000000"/>
                <w:sz w:val="18"/>
                <w:szCs w:val="18"/>
              </w:rPr>
            </w:pPr>
            <w:r w:rsidDel="00000000" w:rsidR="00000000" w:rsidRPr="00000000">
              <w:rPr>
                <w:sz w:val="18"/>
                <w:szCs w:val="18"/>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after="120" w:line="276" w:lineRule="auto"/>
              <w:rPr>
                <w:color w:val="000000"/>
                <w:sz w:val="18"/>
                <w:szCs w:val="18"/>
              </w:rPr>
            </w:pPr>
            <w:r w:rsidDel="00000000" w:rsidR="00000000" w:rsidRPr="00000000">
              <w:rPr>
                <w:rFonts w:ascii="Verdana" w:cs="Verdana" w:eastAsia="Verdana" w:hAnsi="Verdana"/>
                <w:sz w:val="18"/>
                <w:szCs w:val="18"/>
                <w:rtl w:val="0"/>
              </w:rPr>
              <w:t xml:space="preserve">R$ 57.675,00</w:t>
            </w:r>
            <w:r w:rsidDel="00000000" w:rsidR="00000000" w:rsidRPr="00000000">
              <w:rPr>
                <w:rtl w:val="0"/>
              </w:rPr>
            </w:r>
          </w:p>
        </w:tc>
      </w:tr>
    </w:tbl>
    <w:p w:rsidR="00000000" w:rsidDel="00000000" w:rsidP="00000000" w:rsidRDefault="00000000" w:rsidRPr="00000000" w14:paraId="00000023">
      <w:pPr>
        <w:spacing w:after="120" w:line="276" w:lineRule="auto"/>
        <w:jc w:val="both"/>
        <w:rPr>
          <w:color w:val="000000"/>
        </w:rPr>
      </w:pPr>
      <w:r w:rsidDel="00000000" w:rsidR="00000000" w:rsidRPr="00000000">
        <w:rPr>
          <w:rtl w:val="0"/>
        </w:rPr>
      </w:r>
    </w:p>
    <w:p w:rsidR="00000000" w:rsidDel="00000000" w:rsidP="00000000" w:rsidRDefault="00000000" w:rsidRPr="00000000" w14:paraId="00000024">
      <w:pPr>
        <w:numPr>
          <w:ilvl w:val="1"/>
          <w:numId w:val="3"/>
        </w:numPr>
        <w:spacing w:after="120" w:before="120" w:line="276" w:lineRule="auto"/>
        <w:ind w:left="716" w:hanging="432"/>
        <w:jc w:val="both"/>
        <w:rPr/>
      </w:pPr>
      <w:r w:rsidDel="00000000" w:rsidR="00000000" w:rsidRPr="00000000">
        <w:rPr>
          <w:rtl w:val="0"/>
        </w:rPr>
        <w:t xml:space="preserve">O objeto da licitação tem a natureza de serviço comum de locação e/ou execução sobre os bens locados.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5">
      <w:pPr>
        <w:numPr>
          <w:ilvl w:val="1"/>
          <w:numId w:val="3"/>
        </w:numPr>
        <w:spacing w:after="120" w:before="120" w:line="276" w:lineRule="auto"/>
        <w:ind w:left="716" w:hanging="432"/>
        <w:jc w:val="both"/>
        <w:rPr/>
      </w:pPr>
      <w:r w:rsidDel="00000000" w:rsidR="00000000" w:rsidRPr="00000000">
        <w:rPr>
          <w:rtl w:val="0"/>
        </w:rPr>
        <w:t xml:space="preserve">Os quantitativos e respectivos códigos dos itens são os discriminados na tabela acima.</w:t>
      </w:r>
      <w:r w:rsidDel="00000000" w:rsidR="00000000" w:rsidRPr="00000000">
        <w:rPr>
          <w:rtl w:val="0"/>
        </w:rPr>
      </w:r>
    </w:p>
    <w:p w:rsidR="00000000" w:rsidDel="00000000" w:rsidP="00000000" w:rsidRDefault="00000000" w:rsidRPr="00000000" w14:paraId="00000026">
      <w:pPr>
        <w:numPr>
          <w:ilvl w:val="1"/>
          <w:numId w:val="3"/>
        </w:numPr>
        <w:spacing w:after="120" w:before="120" w:line="276" w:lineRule="auto"/>
        <w:ind w:left="716" w:hanging="432"/>
        <w:jc w:val="both"/>
        <w:rPr/>
      </w:pPr>
      <w:r w:rsidDel="00000000" w:rsidR="00000000" w:rsidRPr="00000000">
        <w:rPr>
          <w:rtl w:val="0"/>
        </w:rPr>
        <w:t xml:space="preserve">A presente contratação adotará como regime de execução </w:t>
      </w:r>
      <w:r w:rsidDel="00000000" w:rsidR="00000000" w:rsidRPr="00000000">
        <w:rPr>
          <w:rtl w:val="0"/>
        </w:rPr>
        <w:t xml:space="preserve">a Empreitada por Preço Global.</w:t>
      </w:r>
    </w:p>
    <w:p w:rsidR="00000000" w:rsidDel="00000000" w:rsidP="00000000" w:rsidRDefault="00000000" w:rsidRPr="00000000" w14:paraId="00000027">
      <w:pPr>
        <w:numPr>
          <w:ilvl w:val="1"/>
          <w:numId w:val="3"/>
        </w:numPr>
        <w:spacing w:after="120" w:before="120" w:line="276" w:lineRule="auto"/>
        <w:ind w:left="716" w:hanging="432"/>
        <w:jc w:val="both"/>
        <w:rPr/>
      </w:pPr>
      <w:r w:rsidDel="00000000" w:rsidR="00000000" w:rsidRPr="00000000">
        <w:rPr>
          <w:rtl w:val="0"/>
        </w:rPr>
        <w:t xml:space="preserve">O contrato terá vigência pelo período de</w:t>
      </w:r>
      <w:r w:rsidDel="00000000" w:rsidR="00000000" w:rsidRPr="00000000">
        <w:rPr>
          <w:rtl w:val="0"/>
        </w:rPr>
        <w:t xml:space="preserve"> 16 dias,</w:t>
      </w:r>
      <w:r w:rsidDel="00000000" w:rsidR="00000000" w:rsidRPr="00000000">
        <w:rPr>
          <w:rtl w:val="0"/>
        </w:rPr>
        <w:t xml:space="preserve"> podendo ser prorrogado, com base no artigo 57, §1º, da Lei n. 8.666/93.</w:t>
      </w:r>
      <w:r w:rsidDel="00000000" w:rsidR="00000000" w:rsidRPr="00000000">
        <w:rPr>
          <w:rtl w:val="0"/>
        </w:rPr>
      </w:r>
    </w:p>
    <w:p w:rsidR="00000000" w:rsidDel="00000000" w:rsidP="00000000" w:rsidRDefault="00000000" w:rsidRPr="00000000" w14:paraId="00000028">
      <w:pPr>
        <w:spacing w:after="120" w:line="276" w:lineRule="auto"/>
        <w:jc w:val="both"/>
        <w:rPr>
          <w:color w:val="000000"/>
        </w:rPr>
      </w:pPr>
      <w:r w:rsidDel="00000000" w:rsidR="00000000" w:rsidRPr="00000000">
        <w:rPr>
          <w:rtl w:val="0"/>
        </w:rPr>
      </w:r>
    </w:p>
    <w:p w:rsidR="00000000" w:rsidDel="00000000" w:rsidP="00000000" w:rsidRDefault="00000000" w:rsidRPr="00000000" w14:paraId="00000029">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JUSTIFICATIVA E OBJETIVO DA CONTRATAÇÃO</w:t>
      </w:r>
    </w:p>
    <w:p w:rsidR="00000000" w:rsidDel="00000000" w:rsidP="00000000" w:rsidRDefault="00000000" w:rsidRPr="00000000" w14:paraId="0000002A">
      <w:pPr>
        <w:numPr>
          <w:ilvl w:val="1"/>
          <w:numId w:val="3"/>
        </w:numPr>
        <w:spacing w:after="120" w:before="120" w:line="276" w:lineRule="auto"/>
        <w:ind w:left="716" w:hanging="432"/>
        <w:jc w:val="both"/>
        <w:rPr>
          <w:b w:val="1"/>
        </w:rPr>
      </w:pPr>
      <w:r w:rsidDel="00000000" w:rsidR="00000000" w:rsidRPr="00000000">
        <w:rPr>
          <w:rtl w:val="0"/>
        </w:rPr>
        <w:t xml:space="preserve">A Justificativa e objetivo da contratação encontram-se pormenorizados em Tópico específico dos Estudos Preliminares, apêndice desse Termo de Referência.</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B">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DESCRIÇÃO DA SOLUÇÃO:</w:t>
      </w:r>
    </w:p>
    <w:p w:rsidR="00000000" w:rsidDel="00000000" w:rsidP="00000000" w:rsidRDefault="00000000" w:rsidRPr="00000000" w14:paraId="0000002C">
      <w:pPr>
        <w:numPr>
          <w:ilvl w:val="1"/>
          <w:numId w:val="3"/>
        </w:numPr>
        <w:spacing w:after="120" w:lineRule="auto"/>
        <w:ind w:left="716" w:hanging="432"/>
        <w:jc w:val="both"/>
        <w:rPr>
          <w:b w:val="1"/>
        </w:rPr>
      </w:pPr>
      <w:r w:rsidDel="00000000" w:rsidR="00000000" w:rsidRPr="00000000">
        <w:rPr>
          <w:rtl w:val="0"/>
        </w:rPr>
        <w:t xml:space="preserve">A descrição da solução como um todo, conforme minudenciado nos Estudos Preliminares, abrange a prestação dos serviços abaixo descritos:</w:t>
      </w:r>
    </w:p>
    <w:p w:rsidR="00000000" w:rsidDel="00000000" w:rsidP="00000000" w:rsidRDefault="00000000" w:rsidRPr="00000000" w14:paraId="0000002D">
      <w:pPr>
        <w:spacing w:after="120" w:lineRule="auto"/>
        <w:ind w:left="716" w:firstLine="0"/>
        <w:jc w:val="both"/>
        <w:rPr/>
      </w:pPr>
      <w:r w:rsidDel="00000000" w:rsidR="00000000" w:rsidRPr="00000000">
        <w:rPr>
          <w:rtl w:val="0"/>
        </w:rPr>
        <w:t xml:space="preserve">3.1.1 A Locação dos Stands se justifica pela necessidade da montagem da estrutura que foi planejada considerando o tamanho do evento (área total da feira dos livros), a quantidade de expositores, o volume de venda dos livros e a quantidade de visitantes estimada. </w:t>
      </w:r>
    </w:p>
    <w:p w:rsidR="00000000" w:rsidDel="00000000" w:rsidP="00000000" w:rsidRDefault="00000000" w:rsidRPr="00000000" w14:paraId="0000002E">
      <w:pPr>
        <w:spacing w:after="120" w:lineRule="auto"/>
        <w:ind w:left="716" w:firstLine="0"/>
        <w:jc w:val="both"/>
        <w:rPr/>
      </w:pPr>
      <w:r w:rsidDel="00000000" w:rsidR="00000000" w:rsidRPr="00000000">
        <w:rPr>
          <w:rtl w:val="0"/>
        </w:rPr>
        <w:t xml:space="preserve">3.1.2 Os geradores se justificam pela necessidade de dar ao evento uma segurança para utilização dos equipamentos eletrônicos e de informática que serão utilizados para a realização das programações. </w:t>
      </w:r>
    </w:p>
    <w:p w:rsidR="00000000" w:rsidDel="00000000" w:rsidP="00000000" w:rsidRDefault="00000000" w:rsidRPr="00000000" w14:paraId="0000002F">
      <w:pPr>
        <w:spacing w:after="120" w:lineRule="auto"/>
        <w:ind w:left="716" w:firstLine="0"/>
        <w:jc w:val="both"/>
        <w:rPr/>
      </w:pPr>
      <w:r w:rsidDel="00000000" w:rsidR="00000000" w:rsidRPr="00000000">
        <w:rPr>
          <w:rtl w:val="0"/>
        </w:rPr>
        <w:t xml:space="preserve">3.1.3 A projeção mapeada arquitetural é necessária para divulgação de conteúdo de interesse do evento (patrocinadores, programações, principais palestrantes) durante os dias em que ele acontecerá.</w:t>
      </w:r>
    </w:p>
    <w:p w:rsidR="00000000" w:rsidDel="00000000" w:rsidP="00000000" w:rsidRDefault="00000000" w:rsidRPr="00000000" w14:paraId="00000030">
      <w:pPr>
        <w:spacing w:after="120" w:lineRule="auto"/>
        <w:ind w:left="716"/>
        <w:jc w:val="both"/>
        <w:rPr>
          <w:b w:val="1"/>
        </w:rPr>
      </w:pPr>
      <w:r w:rsidDel="00000000" w:rsidR="00000000" w:rsidRPr="00000000">
        <w:rPr>
          <w:rtl w:val="0"/>
        </w:rPr>
      </w:r>
    </w:p>
    <w:p w:rsidR="00000000" w:rsidDel="00000000" w:rsidP="00000000" w:rsidRDefault="00000000" w:rsidRPr="00000000" w14:paraId="00000031">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CLASSIFICAÇÃO DOS SERVIÇOS E FORMA DE SELEÇÃO DO FORNECEDOR</w:t>
      </w:r>
    </w:p>
    <w:p w:rsidR="00000000" w:rsidDel="00000000" w:rsidP="00000000" w:rsidRDefault="00000000" w:rsidRPr="00000000" w14:paraId="00000032">
      <w:pPr>
        <w:numPr>
          <w:ilvl w:val="1"/>
          <w:numId w:val="3"/>
        </w:numPr>
        <w:spacing w:after="120" w:before="120" w:line="276" w:lineRule="auto"/>
        <w:ind w:left="716" w:hanging="432"/>
        <w:jc w:val="both"/>
        <w:rPr/>
      </w:pPr>
      <w:r w:rsidDel="00000000" w:rsidR="00000000" w:rsidRPr="00000000">
        <w:rPr>
          <w:rtl w:val="0"/>
        </w:rPr>
        <w:t xml:space="preserve">Trata-se de serviço comum, não continuado, a ser contratado mediante licitação, na modalidade pregão, em sua forma eletrônica.</w:t>
      </w:r>
    </w:p>
    <w:p w:rsidR="00000000" w:rsidDel="00000000" w:rsidP="00000000" w:rsidRDefault="00000000" w:rsidRPr="00000000" w14:paraId="00000033">
      <w:pPr>
        <w:numPr>
          <w:ilvl w:val="1"/>
          <w:numId w:val="3"/>
        </w:numPr>
        <w:spacing w:after="120" w:before="120" w:line="276" w:lineRule="auto"/>
        <w:ind w:left="425" w:firstLine="0"/>
        <w:jc w:val="both"/>
        <w:rPr/>
      </w:pPr>
      <w:r w:rsidDel="00000000" w:rsidR="00000000" w:rsidRPr="00000000">
        <w:rPr>
          <w:color w:val="000000"/>
          <w:rtl w:val="0"/>
        </w:rPr>
        <w:t xml:space="preserve">Os serviços a serem contratados enquadram-se nos pressupostos do Decreto n° 9.507, de 21 de setembro de 2018, não se constituindo em quaisquer das atividades, previstas no art. 3º do aludido decreto, cuja execução indireta é vedada.</w:t>
      </w:r>
    </w:p>
    <w:p w:rsidR="00000000" w:rsidDel="00000000" w:rsidP="00000000" w:rsidRDefault="00000000" w:rsidRPr="00000000" w14:paraId="00000034">
      <w:pPr>
        <w:numPr>
          <w:ilvl w:val="1"/>
          <w:numId w:val="3"/>
        </w:numPr>
        <w:spacing w:after="120" w:before="120" w:line="276" w:lineRule="auto"/>
        <w:ind w:left="425" w:firstLine="0"/>
        <w:jc w:val="both"/>
        <w:rPr/>
      </w:pPr>
      <w:r w:rsidDel="00000000" w:rsidR="00000000" w:rsidRPr="00000000">
        <w:rPr>
          <w:color w:val="000000"/>
          <w:rtl w:val="0"/>
        </w:rPr>
        <w:t xml:space="preserve">A prestação dos serviços não gera vínculo empregatício entre os empregados da Contratada e a Administração Contratante, vedando-se qualquer relação entre estes que caracterize pessoalidade e subordinação direta.</w:t>
      </w:r>
    </w:p>
    <w:p w:rsidR="00000000" w:rsidDel="00000000" w:rsidP="00000000" w:rsidRDefault="00000000" w:rsidRPr="00000000" w14:paraId="00000035">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REQUISITOS DA CONTRATAÇÃO</w:t>
      </w:r>
    </w:p>
    <w:p w:rsidR="00000000" w:rsidDel="00000000" w:rsidP="00000000" w:rsidRDefault="00000000" w:rsidRPr="00000000" w14:paraId="00000036">
      <w:pPr>
        <w:spacing w:after="120" w:lineRule="auto"/>
        <w:ind w:left="716"/>
        <w:jc w:val="both"/>
        <w:rPr/>
      </w:pPr>
      <w:r w:rsidDel="00000000" w:rsidR="00000000" w:rsidRPr="00000000">
        <w:rPr>
          <w:rtl w:val="0"/>
        </w:rPr>
      </w:r>
    </w:p>
    <w:p w:rsidR="00000000" w:rsidDel="00000000" w:rsidP="00000000" w:rsidRDefault="00000000" w:rsidRPr="00000000" w14:paraId="00000037">
      <w:pPr>
        <w:numPr>
          <w:ilvl w:val="1"/>
          <w:numId w:val="3"/>
        </w:numPr>
        <w:spacing w:after="120" w:lineRule="auto"/>
        <w:ind w:left="716" w:hanging="432"/>
        <w:jc w:val="both"/>
        <w:rPr/>
      </w:pPr>
      <w:r w:rsidDel="00000000" w:rsidR="00000000" w:rsidRPr="00000000">
        <w:rPr>
          <w:rtl w:val="0"/>
        </w:rPr>
        <w:t xml:space="preserve">Conforme Estudos Preliminares, os requisitos da contratação abrangem o seguinte:</w:t>
      </w:r>
    </w:p>
    <w:p w:rsidR="00000000" w:rsidDel="00000000" w:rsidP="00000000" w:rsidRDefault="00000000" w:rsidRPr="00000000" w14:paraId="00000038">
      <w:pPr>
        <w:numPr>
          <w:ilvl w:val="2"/>
          <w:numId w:val="3"/>
        </w:numPr>
        <w:spacing w:after="120" w:lineRule="auto"/>
        <w:ind w:left="1922" w:hanging="504.00000000000006"/>
        <w:jc w:val="both"/>
        <w:rPr/>
      </w:pPr>
      <w:r w:rsidDel="00000000" w:rsidR="00000000" w:rsidRPr="00000000">
        <w:rPr>
          <w:rtl w:val="0"/>
        </w:rPr>
        <w:t xml:space="preserve">Os requisitos definidos para prestação dos serviços são os necessários à execução satisfatória dos mesmos, considerando não somente o sucesso do evento em questão, mas a responsabilidade pública.</w:t>
      </w:r>
    </w:p>
    <w:p w:rsidR="00000000" w:rsidDel="00000000" w:rsidP="00000000" w:rsidRDefault="00000000" w:rsidRPr="00000000" w14:paraId="00000039">
      <w:pPr>
        <w:numPr>
          <w:ilvl w:val="2"/>
          <w:numId w:val="3"/>
        </w:numPr>
        <w:spacing w:after="120" w:lineRule="auto"/>
        <w:ind w:left="1922" w:hanging="504.00000000000006"/>
        <w:jc w:val="both"/>
        <w:rPr/>
      </w:pPr>
      <w:r w:rsidDel="00000000" w:rsidR="00000000" w:rsidRPr="00000000">
        <w:rPr>
          <w:rtl w:val="0"/>
        </w:rPr>
        <w:t xml:space="preserve">Por se tratar de serviço a ser prestado somente durante o evento 9ª Bienal do Livro de Alagoas, o caráter da contratação será temporário, sem necessidade de contratar mão de obra continuada para tal.</w:t>
      </w:r>
      <w:r w:rsidDel="00000000" w:rsidR="00000000" w:rsidRPr="00000000">
        <w:rPr>
          <w:rtl w:val="0"/>
        </w:rPr>
      </w:r>
    </w:p>
    <w:p w:rsidR="00000000" w:rsidDel="00000000" w:rsidP="00000000" w:rsidRDefault="00000000" w:rsidRPr="00000000" w14:paraId="0000003A">
      <w:pPr>
        <w:numPr>
          <w:ilvl w:val="2"/>
          <w:numId w:val="3"/>
        </w:numPr>
        <w:spacing w:after="120" w:lineRule="auto"/>
        <w:ind w:left="1922" w:hanging="504.00000000000006"/>
        <w:jc w:val="both"/>
        <w:rPr/>
      </w:pPr>
      <w:r w:rsidDel="00000000" w:rsidR="00000000" w:rsidRPr="00000000">
        <w:rPr>
          <w:rtl w:val="0"/>
        </w:rPr>
        <w:t xml:space="preserve">De acordo com o Guia Nacional de Licitações Sustentáveis - AGU, os estandes a serem montados devem permitir acessibilidade a pessoas com deficiência e mobilidade reduzida; para a locação dos geradores e serviço de projeção mapeada, os equipamentos deverão possuir a Etiqueta Nacional de Conservação de Energia – ENCE.</w:t>
      </w:r>
    </w:p>
    <w:p w:rsidR="00000000" w:rsidDel="00000000" w:rsidP="00000000" w:rsidRDefault="00000000" w:rsidRPr="00000000" w14:paraId="0000003B">
      <w:pPr>
        <w:numPr>
          <w:ilvl w:val="2"/>
          <w:numId w:val="3"/>
        </w:numPr>
        <w:spacing w:after="120" w:lineRule="auto"/>
        <w:ind w:left="1922" w:hanging="504.00000000000006"/>
        <w:jc w:val="both"/>
        <w:rPr/>
      </w:pPr>
      <w:r w:rsidDel="00000000" w:rsidR="00000000" w:rsidRPr="00000000">
        <w:rPr>
          <w:rtl w:val="0"/>
        </w:rPr>
        <w:t xml:space="preserve">O contrato tem como previsão de duração 16 (dezesseis) dias, contemplando os dias de realização do evento, bem como os prazos para organização e retirada da empresa contratada e seus materiais.</w:t>
      </w:r>
      <w:r w:rsidDel="00000000" w:rsidR="00000000" w:rsidRPr="00000000">
        <w:rPr>
          <w:rtl w:val="0"/>
        </w:rPr>
      </w:r>
    </w:p>
    <w:p w:rsidR="00000000" w:rsidDel="00000000" w:rsidP="00000000" w:rsidRDefault="00000000" w:rsidRPr="00000000" w14:paraId="0000003C">
      <w:pPr>
        <w:numPr>
          <w:ilvl w:val="2"/>
          <w:numId w:val="3"/>
        </w:numPr>
        <w:spacing w:after="120" w:lineRule="auto"/>
        <w:ind w:left="1922" w:hanging="504.00000000000006"/>
        <w:jc w:val="both"/>
        <w:rPr/>
      </w:pPr>
      <w:r w:rsidDel="00000000" w:rsidR="00000000" w:rsidRPr="00000000">
        <w:rPr>
          <w:rtl w:val="0"/>
        </w:rPr>
        <w:t xml:space="preserve">Não há necessidade de transferência de conhecimento adquirido.</w:t>
      </w:r>
    </w:p>
    <w:p w:rsidR="00000000" w:rsidDel="00000000" w:rsidP="00000000" w:rsidRDefault="00000000" w:rsidRPr="00000000" w14:paraId="0000003D">
      <w:pPr>
        <w:numPr>
          <w:ilvl w:val="2"/>
          <w:numId w:val="3"/>
        </w:numPr>
        <w:spacing w:after="120" w:lineRule="auto"/>
        <w:ind w:left="1922" w:hanging="504.00000000000006"/>
        <w:jc w:val="both"/>
        <w:rPr/>
      </w:pPr>
      <w:r w:rsidDel="00000000" w:rsidR="00000000" w:rsidRPr="00000000">
        <w:rPr>
          <w:rtl w:val="0"/>
        </w:rPr>
        <w:t xml:space="preserve">A locação de equipamentos, como de geradores, costuma ser realizada nos moldes adotados nesta licitação, conforme se pode observar em alguns editais (PE 11/2018 do Senado Federal; PE 24/2018 da Prefeitura municipal de Itatiba). Da mesma forma, para a prestação dos serviços de locação de estandes e de execução de projeção mapeada, foram observadas licitações similares (PE 17/2017 da Secretaria de Estado de Cultura - DF; PE 13/2017 do Ministério do Planejamento, Desenvolvimento e Gestão; PE 05/2018 da Prefeitura Municipal de Francisco Beltrão; PE 06/2017 do Governo do Estado do Pará).</w:t>
      </w:r>
    </w:p>
    <w:p w:rsidR="00000000" w:rsidDel="00000000" w:rsidP="00000000" w:rsidRDefault="00000000" w:rsidRPr="00000000" w14:paraId="0000003E">
      <w:pPr>
        <w:numPr>
          <w:ilvl w:val="1"/>
          <w:numId w:val="3"/>
        </w:numPr>
        <w:spacing w:after="120" w:lineRule="auto"/>
        <w:ind w:left="716" w:hanging="432"/>
        <w:jc w:val="both"/>
        <w:rPr/>
      </w:pPr>
      <w:r w:rsidDel="00000000" w:rsidR="00000000" w:rsidRPr="00000000">
        <w:rPr>
          <w:color w:val="000000"/>
          <w:rtl w:val="0"/>
        </w:rPr>
        <w:t xml:space="preserve">Declaração do licitante de que tem pleno conhecimento das condições necessárias para a prestação do serviço.</w:t>
      </w:r>
    </w:p>
    <w:p w:rsidR="00000000" w:rsidDel="00000000" w:rsidP="00000000" w:rsidRDefault="00000000" w:rsidRPr="00000000" w14:paraId="0000003F">
      <w:pPr>
        <w:spacing w:after="120" w:lineRule="auto"/>
        <w:ind w:left="716" w:firstLine="0"/>
        <w:jc w:val="both"/>
        <w:rPr>
          <w:i w:val="1"/>
          <w:color w:val="ff0000"/>
        </w:rPr>
      </w:pPr>
      <w:r w:rsidDel="00000000" w:rsidR="00000000" w:rsidRPr="00000000">
        <w:rPr>
          <w:rtl w:val="0"/>
        </w:rPr>
      </w:r>
    </w:p>
    <w:p w:rsidR="00000000" w:rsidDel="00000000" w:rsidP="00000000" w:rsidRDefault="00000000" w:rsidRPr="00000000" w14:paraId="00000040">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MODELO DE EXECUÇÃO DO OBJETO</w:t>
      </w:r>
    </w:p>
    <w:p w:rsidR="00000000" w:rsidDel="00000000" w:rsidP="00000000" w:rsidRDefault="00000000" w:rsidRPr="00000000" w14:paraId="00000041">
      <w:pPr>
        <w:spacing w:after="120" w:lineRule="auto"/>
        <w:ind w:left="716"/>
        <w:jc w:val="both"/>
        <w:rPr/>
      </w:pPr>
      <w:r w:rsidDel="00000000" w:rsidR="00000000" w:rsidRPr="00000000">
        <w:rPr>
          <w:rtl w:val="0"/>
        </w:rPr>
      </w:r>
    </w:p>
    <w:p w:rsidR="00000000" w:rsidDel="00000000" w:rsidP="00000000" w:rsidRDefault="00000000" w:rsidRPr="00000000" w14:paraId="00000042">
      <w:pPr>
        <w:numPr>
          <w:ilvl w:val="1"/>
          <w:numId w:val="3"/>
        </w:numPr>
        <w:spacing w:after="120" w:lineRule="auto"/>
        <w:ind w:left="716" w:hanging="432"/>
        <w:jc w:val="both"/>
        <w:rPr/>
      </w:pPr>
      <w:r w:rsidDel="00000000" w:rsidR="00000000" w:rsidRPr="00000000">
        <w:rPr>
          <w:rtl w:val="0"/>
        </w:rPr>
        <w:t xml:space="preserve">A execução do objeto seguirá a seguinte dinâmica:</w:t>
      </w:r>
    </w:p>
    <w:p w:rsidR="00000000" w:rsidDel="00000000" w:rsidP="00000000" w:rsidRDefault="00000000" w:rsidRPr="00000000" w14:paraId="00000043">
      <w:pPr>
        <w:numPr>
          <w:ilvl w:val="2"/>
          <w:numId w:val="3"/>
        </w:numPr>
        <w:spacing w:after="120" w:lineRule="auto"/>
        <w:ind w:left="1922" w:hanging="504.00000000000006"/>
        <w:jc w:val="both"/>
        <w:rPr/>
      </w:pPr>
      <w:r w:rsidDel="00000000" w:rsidR="00000000" w:rsidRPr="00000000">
        <w:rPr>
          <w:rtl w:val="0"/>
        </w:rPr>
        <w:t xml:space="preserve">O evento ocorrerá entre os dias 01º e 10/11/2019, em locais definidos abaixo, ao longo da Rua Sá e Albuquerque, bairro Jaraguá, Maceió, Alagoas. </w:t>
      </w:r>
    </w:p>
    <w:p w:rsidR="00000000" w:rsidDel="00000000" w:rsidP="00000000" w:rsidRDefault="00000000" w:rsidRPr="00000000" w14:paraId="00000044">
      <w:pPr>
        <w:numPr>
          <w:ilvl w:val="2"/>
          <w:numId w:val="3"/>
        </w:numPr>
        <w:spacing w:after="120" w:lineRule="auto"/>
        <w:ind w:left="1922" w:hanging="504.00000000000006"/>
        <w:jc w:val="both"/>
        <w:rPr/>
      </w:pPr>
      <w:r w:rsidDel="00000000" w:rsidR="00000000" w:rsidRPr="00000000">
        <w:rPr>
          <w:rtl w:val="0"/>
        </w:rPr>
        <w:t xml:space="preserve">Para o item 1: a empresa d</w:t>
      </w:r>
      <w:r w:rsidDel="00000000" w:rsidR="00000000" w:rsidRPr="00000000">
        <w:rPr>
          <w:rtl w:val="0"/>
        </w:rPr>
        <w:t xml:space="preserve">everá estar disponível para todos os testes 24h antes do início do evento e 24h após o término das atividades do evento. Durante o evento, o horário das atividades da empresa será entre as 10h00 e as 22h00, com duas horas de antecedência para ajustes técnicos (8h00 às 10h00). Necessário um técnico permanente durante todos os dias do evento. Os locais de instalação e funcionamento dos geradores serão: 01 equipamento na Praça Dois Leões, 01 equipamento no Espaço Armazém e 01 equipamento no prédio da Associação Comercial.</w:t>
      </w:r>
      <w:r w:rsidDel="00000000" w:rsidR="00000000" w:rsidRPr="00000000">
        <w:rPr>
          <w:rtl w:val="0"/>
        </w:rPr>
      </w:r>
    </w:p>
    <w:p w:rsidR="00000000" w:rsidDel="00000000" w:rsidP="00000000" w:rsidRDefault="00000000" w:rsidRPr="00000000" w14:paraId="00000045">
      <w:pPr>
        <w:numPr>
          <w:ilvl w:val="2"/>
          <w:numId w:val="3"/>
        </w:numPr>
        <w:spacing w:after="120" w:lineRule="auto"/>
        <w:ind w:left="1922" w:hanging="504.00000000000006"/>
        <w:jc w:val="both"/>
        <w:rPr/>
      </w:pPr>
      <w:r w:rsidDel="00000000" w:rsidR="00000000" w:rsidRPr="00000000">
        <w:rPr>
          <w:rtl w:val="0"/>
        </w:rPr>
        <w:t xml:space="preserve">Para o item 2: a </w:t>
      </w:r>
      <w:r w:rsidDel="00000000" w:rsidR="00000000" w:rsidRPr="00000000">
        <w:rPr>
          <w:rtl w:val="0"/>
        </w:rPr>
        <w:t xml:space="preserve">montagem deverá ser realizada a partir do dia 28/10/2019 (quatro dias anteriores ao início do evento), das 8h00 às 22h00, e a desmontagem deverá ser realizada em até 48h após o término das atividades do evento, das 8h00 às 18h00. Durante os dias do evento, o horário das atividades será entre as 10h00 às 22h00, com duas horas de antecedência para ajustes técnicos (8h00 às 10h00). Necessário um técnico permanente durante todos os dias do evento. Todos os standes serão montados no Espaço Armazém.</w:t>
      </w:r>
    </w:p>
    <w:p w:rsidR="00000000" w:rsidDel="00000000" w:rsidP="00000000" w:rsidRDefault="00000000" w:rsidRPr="00000000" w14:paraId="00000046">
      <w:pPr>
        <w:numPr>
          <w:ilvl w:val="2"/>
          <w:numId w:val="3"/>
        </w:numPr>
        <w:spacing w:after="120" w:lineRule="auto"/>
        <w:ind w:left="1922" w:hanging="504.00000000000006"/>
        <w:jc w:val="both"/>
        <w:rPr>
          <w:u w:val="none"/>
        </w:rPr>
      </w:pPr>
      <w:r w:rsidDel="00000000" w:rsidR="00000000" w:rsidRPr="00000000">
        <w:rPr>
          <w:rtl w:val="0"/>
        </w:rPr>
        <w:t xml:space="preserve">Para o item 3: a montagem de equipamentos, bem como todos os testes, deverão ser realizados até 24h antes do início do evento. A desmontagem deverá acontece até 24h após o término das atividades do evento. Durante a realização do evento, o horário das atividades será das 18h00 às 22h00, com uma hora de antecedência para ajustes técnicos (17h00 às 18h00). Necessário um técnico permanente durante todos os dias do evento. A projeção ocorrerá na fachada do prédio do Museu da Imagem e do Som de Alagoas- MISA.</w:t>
      </w:r>
      <w:r w:rsidDel="00000000" w:rsidR="00000000" w:rsidRPr="00000000">
        <w:rPr>
          <w:color w:val="ff0000"/>
          <w:sz w:val="22"/>
          <w:szCs w:val="22"/>
          <w:highlight w:val="white"/>
          <w:rtl w:val="0"/>
        </w:rPr>
        <w:t xml:space="preserve"> </w:t>
      </w:r>
    </w:p>
    <w:p w:rsidR="00000000" w:rsidDel="00000000" w:rsidP="00000000" w:rsidRDefault="00000000" w:rsidRPr="00000000" w14:paraId="00000047">
      <w:pPr>
        <w:numPr>
          <w:ilvl w:val="2"/>
          <w:numId w:val="3"/>
        </w:numPr>
        <w:spacing w:after="120" w:lineRule="auto"/>
        <w:ind w:left="1922" w:hanging="504.00000000000006"/>
        <w:jc w:val="both"/>
        <w:rPr>
          <w:sz w:val="22"/>
          <w:szCs w:val="22"/>
          <w:highlight w:val="white"/>
          <w:u w:val="none"/>
        </w:rPr>
      </w:pPr>
      <w:r w:rsidDel="00000000" w:rsidR="00000000" w:rsidRPr="00000000">
        <w:rPr>
          <w:rtl w:val="0"/>
        </w:rPr>
        <w:t xml:space="preserve">Exige-se pontualidade dos técnicos durante realização de todo o evento. Em caso de ausência do mesmo, a empresa deve responsabilizar-se em substituir o mesmo imediatamente, evitando que o local de execução fique sem um funcionário responsável.</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both"/>
        <w:rPr>
          <w:b w:val="1"/>
        </w:rPr>
      </w:pPr>
      <w:r w:rsidDel="00000000" w:rsidR="00000000" w:rsidRPr="00000000">
        <w:rPr>
          <w:rtl w:val="0"/>
        </w:rPr>
      </w:r>
    </w:p>
    <w:p w:rsidR="00000000" w:rsidDel="00000000" w:rsidP="00000000" w:rsidRDefault="00000000" w:rsidRPr="00000000" w14:paraId="0000004A">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MODELO DE GESTÃO DO CONTRATO E CRITÉRIOS DE MEDIÇÃO E PAGAMENTO:</w:t>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both"/>
        <w:rPr/>
      </w:pPr>
      <w:r w:rsidDel="00000000" w:rsidR="00000000" w:rsidRPr="00000000">
        <w:rPr>
          <w:rtl w:val="0"/>
        </w:rPr>
        <w:t xml:space="preserve">8.1 O contrato terá um gestor, responsável pela avaliação de toda a execução dos serviços, conforme previsto.</w:t>
      </w:r>
    </w:p>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both"/>
        <w:rPr/>
      </w:pPr>
      <w:r w:rsidDel="00000000" w:rsidR="00000000" w:rsidRPr="00000000">
        <w:rPr>
          <w:rtl w:val="0"/>
        </w:rPr>
        <w:t xml:space="preserve">8.2 A </w:t>
      </w:r>
      <w:r w:rsidDel="00000000" w:rsidR="00000000" w:rsidRPr="00000000">
        <w:rPr>
          <w:rtl w:val="0"/>
        </w:rPr>
        <w:t xml:space="preserve"> forma de aferição/medição do serviço para efeito de pagamento com base no resultado está definida no Instrumento de Medição de Resultado - IMR, conforme </w:t>
      </w:r>
      <w:r w:rsidDel="00000000" w:rsidR="00000000" w:rsidRPr="00000000">
        <w:rPr>
          <w:rtl w:val="0"/>
        </w:rPr>
        <w:t xml:space="preserve">anexo IV</w:t>
      </w:r>
      <w:r w:rsidDel="00000000" w:rsidR="00000000" w:rsidRPr="00000000">
        <w:rPr>
          <w:rtl w:val="0"/>
        </w:rPr>
        <w:t xml:space="preserve"> do Edital.</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b w:val="1"/>
          <w:i w:val="0"/>
          <w:smallCaps w:val="0"/>
          <w:strike w:val="0"/>
          <w:sz w:val="20"/>
          <w:szCs w:val="20"/>
          <w:u w:val="none"/>
          <w:shd w:fill="auto" w:val="clear"/>
          <w:vertAlign w:val="baseline"/>
        </w:rPr>
      </w:pPr>
      <w:bookmarkStart w:colFirst="0" w:colLast="0" w:name="_heading=h.30j0zll" w:id="0"/>
      <w:bookmarkEnd w:id="0"/>
      <w:r w:rsidDel="00000000" w:rsidR="00000000" w:rsidRPr="00000000">
        <w:rPr>
          <w:b w:val="1"/>
          <w:rtl w:val="0"/>
        </w:rPr>
        <w:t xml:space="preserve">9.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MATERIAIS A SEREM DISPONIBILIZADOS</w:t>
      </w:r>
    </w:p>
    <w:p w:rsidR="00000000" w:rsidDel="00000000" w:rsidP="00000000" w:rsidRDefault="00000000" w:rsidRPr="00000000" w14:paraId="0000004E">
      <w:pPr>
        <w:spacing w:after="120" w:before="120" w:line="276" w:lineRule="auto"/>
        <w:ind w:left="716" w:firstLine="0"/>
        <w:jc w:val="both"/>
        <w:rPr/>
      </w:pPr>
      <w:r w:rsidDel="00000000" w:rsidR="00000000" w:rsidRPr="00000000">
        <w:rPr>
          <w:rtl w:val="0"/>
        </w:rPr>
        <w:t xml:space="preserve">9.1 </w:t>
      </w:r>
      <w:r w:rsidDel="00000000" w:rsidR="00000000" w:rsidRPr="00000000">
        <w:rPr>
          <w:rtl w:val="0"/>
        </w:rPr>
        <w:t xml:space="preserve">Para a perfeita execução dos serviços, a Contratada deverá disponibilizar os materiais, equipamentos, ferramentas e utensílios necessários, nas quantidades estimadas e qualidades a estabelecidas no item 1.1 deste Termo de Referência, promovendo sua substituição imediata quando necessário.</w:t>
      </w:r>
    </w:p>
    <w:p w:rsidR="00000000" w:rsidDel="00000000" w:rsidP="00000000" w:rsidRDefault="00000000" w:rsidRPr="00000000" w14:paraId="0000004F">
      <w:pPr>
        <w:spacing w:after="120" w:before="120" w:line="276" w:lineRule="auto"/>
        <w:ind w:left="716" w:firstLine="0"/>
        <w:jc w:val="both"/>
        <w:rPr>
          <w:color w:val="ff0000"/>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10.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OBRIGAÇÕES DA CONTRATANTE</w:t>
      </w:r>
    </w:p>
    <w:p w:rsidR="00000000" w:rsidDel="00000000" w:rsidP="00000000" w:rsidRDefault="00000000" w:rsidRPr="00000000" w14:paraId="00000051">
      <w:pPr>
        <w:spacing w:after="120" w:before="120" w:line="276" w:lineRule="auto"/>
        <w:ind w:left="716" w:firstLine="0"/>
        <w:jc w:val="both"/>
        <w:rPr>
          <w:color w:val="000000"/>
        </w:rPr>
      </w:pPr>
      <w:r w:rsidDel="00000000" w:rsidR="00000000" w:rsidRPr="00000000">
        <w:rPr>
          <w:rtl w:val="0"/>
        </w:rPr>
        <w:t xml:space="preserve">10.1 </w:t>
      </w:r>
      <w:r w:rsidDel="00000000" w:rsidR="00000000" w:rsidRPr="00000000">
        <w:rPr>
          <w:color w:val="000000"/>
          <w:rtl w:val="0"/>
        </w:rPr>
        <w:t xml:space="preserve">Exigir o cumprimento de todas as obrigações assumidas pela Contratada, de acordo com as cláusulas contratuais e os termos de sua proposta;</w:t>
      </w:r>
    </w:p>
    <w:p w:rsidR="00000000" w:rsidDel="00000000" w:rsidP="00000000" w:rsidRDefault="00000000" w:rsidRPr="00000000" w14:paraId="00000052">
      <w:pPr>
        <w:spacing w:after="120" w:before="120" w:line="276" w:lineRule="auto"/>
        <w:ind w:left="716" w:firstLine="0"/>
        <w:jc w:val="both"/>
        <w:rPr>
          <w:color w:val="000000"/>
        </w:rPr>
      </w:pPr>
      <w:r w:rsidDel="00000000" w:rsidR="00000000" w:rsidRPr="00000000">
        <w:rPr>
          <w:rtl w:val="0"/>
        </w:rPr>
        <w:t xml:space="preserve">10.2 </w:t>
      </w:r>
      <w:r w:rsidDel="00000000" w:rsidR="00000000" w:rsidRPr="00000000">
        <w:rPr>
          <w:color w:val="000000"/>
          <w:rtl w:val="0"/>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053">
      <w:pPr>
        <w:spacing w:after="120" w:before="120" w:line="276" w:lineRule="auto"/>
        <w:ind w:left="716" w:firstLine="0"/>
        <w:jc w:val="both"/>
        <w:rPr>
          <w:color w:val="000000"/>
        </w:rPr>
      </w:pPr>
      <w:r w:rsidDel="00000000" w:rsidR="00000000" w:rsidRPr="00000000">
        <w:rPr>
          <w:rtl w:val="0"/>
        </w:rPr>
        <w:t xml:space="preserve">10.3 </w:t>
      </w:r>
      <w:r w:rsidDel="00000000" w:rsidR="00000000" w:rsidRPr="00000000">
        <w:rPr>
          <w:color w:val="000000"/>
          <w:rtl w:val="0"/>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000000" w:rsidDel="00000000" w:rsidP="00000000" w:rsidRDefault="00000000" w:rsidRPr="00000000" w14:paraId="00000054">
      <w:pPr>
        <w:spacing w:after="120" w:before="120" w:line="276" w:lineRule="auto"/>
        <w:ind w:left="716" w:firstLine="0"/>
        <w:jc w:val="both"/>
        <w:rPr>
          <w:color w:val="000000"/>
        </w:rPr>
      </w:pPr>
      <w:r w:rsidDel="00000000" w:rsidR="00000000" w:rsidRPr="00000000">
        <w:rPr>
          <w:rtl w:val="0"/>
        </w:rPr>
        <w:t xml:space="preserve">10.4 </w:t>
      </w:r>
      <w:r w:rsidDel="00000000" w:rsidR="00000000" w:rsidRPr="00000000">
        <w:rPr>
          <w:color w:val="000000"/>
          <w:rtl w:val="0"/>
        </w:rPr>
        <w:t xml:space="preserve">Pagar à Contratada o valor resultante da prestação do serviço, no prazo e condições estabelecidas neste Termo de Referência;</w:t>
      </w:r>
    </w:p>
    <w:p w:rsidR="00000000" w:rsidDel="00000000" w:rsidP="00000000" w:rsidRDefault="00000000" w:rsidRPr="00000000" w14:paraId="00000055">
      <w:pPr>
        <w:spacing w:after="120" w:before="120" w:line="276" w:lineRule="auto"/>
        <w:ind w:left="716" w:firstLine="0"/>
        <w:jc w:val="both"/>
        <w:rPr>
          <w:color w:val="000000"/>
        </w:rPr>
      </w:pPr>
      <w:r w:rsidDel="00000000" w:rsidR="00000000" w:rsidRPr="00000000">
        <w:rPr>
          <w:rtl w:val="0"/>
        </w:rPr>
        <w:t xml:space="preserve">10.5 </w:t>
      </w:r>
      <w:r w:rsidDel="00000000" w:rsidR="00000000" w:rsidRPr="00000000">
        <w:rPr>
          <w:color w:val="000000"/>
          <w:rtl w:val="0"/>
        </w:rPr>
        <w:t xml:space="preserve">Efetuar as retenções tributárias devidas sobre o valor da Nota Fiscal/Fatura da contratada, no que couber, em conformidade com o item 6 do Anexo XI da IN SEGES/MP n. 5/2017.</w:t>
      </w:r>
    </w:p>
    <w:p w:rsidR="00000000" w:rsidDel="00000000" w:rsidP="00000000" w:rsidRDefault="00000000" w:rsidRPr="00000000" w14:paraId="00000056">
      <w:pPr>
        <w:spacing w:after="120" w:before="120" w:line="276" w:lineRule="auto"/>
        <w:ind w:left="716" w:firstLine="0"/>
        <w:jc w:val="both"/>
        <w:rPr>
          <w:color w:val="000000"/>
        </w:rPr>
      </w:pPr>
      <w:r w:rsidDel="00000000" w:rsidR="00000000" w:rsidRPr="00000000">
        <w:rPr>
          <w:rtl w:val="0"/>
        </w:rPr>
        <w:t xml:space="preserve">10.6 </w:t>
      </w:r>
      <w:r w:rsidDel="00000000" w:rsidR="00000000" w:rsidRPr="00000000">
        <w:rPr>
          <w:color w:val="000000"/>
          <w:rtl w:val="0"/>
        </w:rPr>
        <w:t xml:space="preserve">Não praticar atos de ingerência na administração da Contratada, tais como: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92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10.6.1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92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10.6.2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direcionar a contratação de pessoas para trabalhar nas empresas Contratadas;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92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10.6.3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92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10.6.4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considerar os trabalhadores da Contratada como colaboradores eventuais do próprio órgão ou entidade responsável pela contratação, especialmente para efeito de concessão de diárias e passagens.</w:t>
      </w:r>
    </w:p>
    <w:p w:rsidR="00000000" w:rsidDel="00000000" w:rsidP="00000000" w:rsidRDefault="00000000" w:rsidRPr="00000000" w14:paraId="0000005B">
      <w:pPr>
        <w:spacing w:after="120" w:before="120" w:line="276" w:lineRule="auto"/>
        <w:ind w:left="716" w:firstLine="0"/>
        <w:jc w:val="both"/>
        <w:rPr>
          <w:color w:val="000000"/>
        </w:rPr>
      </w:pPr>
      <w:r w:rsidDel="00000000" w:rsidR="00000000" w:rsidRPr="00000000">
        <w:rPr>
          <w:rtl w:val="0"/>
        </w:rPr>
        <w:t xml:space="preserve">10.7 </w:t>
      </w:r>
      <w:r w:rsidDel="00000000" w:rsidR="00000000" w:rsidRPr="00000000">
        <w:rPr>
          <w:rtl w:val="0"/>
        </w:rPr>
        <w:t xml:space="preserve">Fornecer por escrito as informações necessárias para o desenvolvimento dos serviços objeto </w:t>
      </w:r>
      <w:r w:rsidDel="00000000" w:rsidR="00000000" w:rsidRPr="00000000">
        <w:rPr>
          <w:color w:val="000000"/>
          <w:rtl w:val="0"/>
        </w:rPr>
        <w:t xml:space="preserve">do contrato;</w:t>
      </w:r>
    </w:p>
    <w:p w:rsidR="00000000" w:rsidDel="00000000" w:rsidP="00000000" w:rsidRDefault="00000000" w:rsidRPr="00000000" w14:paraId="0000005C">
      <w:pPr>
        <w:spacing w:after="120" w:before="120" w:line="276" w:lineRule="auto"/>
        <w:ind w:left="716" w:firstLine="0"/>
        <w:jc w:val="both"/>
        <w:rPr>
          <w:color w:val="000000"/>
        </w:rPr>
      </w:pPr>
      <w:r w:rsidDel="00000000" w:rsidR="00000000" w:rsidRPr="00000000">
        <w:rPr>
          <w:rtl w:val="0"/>
        </w:rPr>
        <w:t xml:space="preserve">10.8 </w:t>
      </w:r>
      <w:r w:rsidDel="00000000" w:rsidR="00000000" w:rsidRPr="00000000">
        <w:rPr>
          <w:color w:val="000000"/>
          <w:rtl w:val="0"/>
        </w:rPr>
        <w:t xml:space="preserve">Realizar avaliações periódicas da qualidade dos serviços, após seu recebimento;</w:t>
      </w:r>
    </w:p>
    <w:p w:rsidR="00000000" w:rsidDel="00000000" w:rsidP="00000000" w:rsidRDefault="00000000" w:rsidRPr="00000000" w14:paraId="0000005D">
      <w:pPr>
        <w:spacing w:after="120" w:before="120" w:line="276" w:lineRule="auto"/>
        <w:ind w:left="716" w:firstLine="0"/>
        <w:jc w:val="both"/>
        <w:rPr>
          <w:color w:val="000000"/>
        </w:rPr>
      </w:pPr>
      <w:r w:rsidDel="00000000" w:rsidR="00000000" w:rsidRPr="00000000">
        <w:rPr>
          <w:rtl w:val="0"/>
        </w:rPr>
        <w:t xml:space="preserve">10.9 </w:t>
      </w:r>
      <w:r w:rsidDel="00000000" w:rsidR="00000000" w:rsidRPr="00000000">
        <w:rPr>
          <w:color w:val="000000"/>
          <w:rtl w:val="0"/>
        </w:rPr>
        <w:t xml:space="preserve">Cientificar o órgão de representação judicial da Advocacia-Geral da União para adoção das medidas cabíveis quando do descumprimento das obrigações pela Contratada; </w:t>
      </w:r>
    </w:p>
    <w:p w:rsidR="00000000" w:rsidDel="00000000" w:rsidP="00000000" w:rsidRDefault="00000000" w:rsidRPr="00000000" w14:paraId="0000005E">
      <w:pPr>
        <w:spacing w:after="120" w:before="120" w:line="276" w:lineRule="auto"/>
        <w:ind w:left="716" w:firstLine="0"/>
        <w:jc w:val="both"/>
        <w:rPr/>
      </w:pPr>
      <w:r w:rsidDel="00000000" w:rsidR="00000000" w:rsidRPr="00000000">
        <w:rPr>
          <w:rtl w:val="0"/>
        </w:rPr>
        <w:t xml:space="preserve">10.10 Arquivar, entre outros documentos, projetos, "as built",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16" w:right="0" w:hanging="72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64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11.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OBRIGAÇÕES DA CONTRATADA</w:t>
      </w:r>
    </w:p>
    <w:p w:rsidR="00000000" w:rsidDel="00000000" w:rsidP="00000000" w:rsidRDefault="00000000" w:rsidRPr="00000000" w14:paraId="00000061">
      <w:pPr>
        <w:spacing w:after="120" w:before="120" w:line="276" w:lineRule="auto"/>
        <w:ind w:left="716" w:firstLine="0"/>
        <w:jc w:val="both"/>
        <w:rPr>
          <w:color w:val="000000"/>
        </w:rPr>
      </w:pPr>
      <w:r w:rsidDel="00000000" w:rsidR="00000000" w:rsidRPr="00000000">
        <w:rPr>
          <w:rtl w:val="0"/>
        </w:rPr>
        <w:t xml:space="preserve">11.1</w:t>
      </w:r>
      <w:r w:rsidDel="00000000" w:rsidR="00000000" w:rsidRPr="00000000">
        <w:rPr>
          <w:i w:val="1"/>
          <w:rtl w:val="0"/>
        </w:rPr>
        <w:t xml:space="preserve"> </w:t>
      </w:r>
      <w:r w:rsidDel="00000000" w:rsidR="00000000" w:rsidRPr="00000000">
        <w:rPr>
          <w:color w:val="000000"/>
          <w:rtl w:val="0"/>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000000" w:rsidDel="00000000" w:rsidP="00000000" w:rsidRDefault="00000000" w:rsidRPr="00000000" w14:paraId="00000062">
      <w:pPr>
        <w:spacing w:after="120" w:before="120" w:line="276" w:lineRule="auto"/>
        <w:ind w:left="716" w:firstLine="0"/>
        <w:jc w:val="both"/>
        <w:rPr>
          <w:color w:val="000000"/>
        </w:rPr>
      </w:pPr>
      <w:r w:rsidDel="00000000" w:rsidR="00000000" w:rsidRPr="00000000">
        <w:rPr>
          <w:rtl w:val="0"/>
        </w:rPr>
        <w:t xml:space="preserve">11.2 </w:t>
      </w:r>
      <w:r w:rsidDel="00000000" w:rsidR="00000000" w:rsidRPr="00000000">
        <w:rPr>
          <w:color w:val="000000"/>
          <w:rtl w:val="0"/>
        </w:rPr>
        <w:t xml:space="preserve">Reparar, corrigir, remover ou substituir, às suas expensas, no total ou em parte, no prazo fixado pelo fiscal do contrato, os serviços efetuados em que se verificarem vícios, defeitos ou incorreções resultantes da execução ou dos materiais empregados;</w:t>
      </w:r>
    </w:p>
    <w:p w:rsidR="00000000" w:rsidDel="00000000" w:rsidP="00000000" w:rsidRDefault="00000000" w:rsidRPr="00000000" w14:paraId="00000063">
      <w:pPr>
        <w:spacing w:after="120" w:before="120" w:line="276" w:lineRule="auto"/>
        <w:ind w:left="716" w:firstLine="0"/>
        <w:jc w:val="both"/>
        <w:rPr>
          <w:color w:val="000000"/>
        </w:rPr>
      </w:pPr>
      <w:r w:rsidDel="00000000" w:rsidR="00000000" w:rsidRPr="00000000">
        <w:rPr>
          <w:rtl w:val="0"/>
        </w:rPr>
        <w:t xml:space="preserve">11.3 </w:t>
      </w:r>
      <w:r w:rsidDel="00000000" w:rsidR="00000000" w:rsidRPr="00000000">
        <w:rPr>
          <w:color w:val="000000"/>
          <w:rtl w:val="0"/>
        </w:rPr>
        <w:t xml:space="preserve">R</w:t>
      </w:r>
      <w:r w:rsidDel="00000000" w:rsidR="00000000" w:rsidRPr="00000000">
        <w:rPr>
          <w:color w:val="000000"/>
          <w:rtl w:val="0"/>
        </w:rPr>
        <w:t xml:space="preserve">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000000" w:rsidDel="00000000" w:rsidP="00000000" w:rsidRDefault="00000000" w:rsidRPr="00000000" w14:paraId="00000064">
      <w:pPr>
        <w:spacing w:after="120" w:before="120" w:line="276" w:lineRule="auto"/>
        <w:ind w:left="716" w:firstLine="0"/>
        <w:jc w:val="both"/>
        <w:rPr>
          <w:color w:val="000000"/>
        </w:rPr>
      </w:pPr>
      <w:r w:rsidDel="00000000" w:rsidR="00000000" w:rsidRPr="00000000">
        <w:rPr>
          <w:rtl w:val="0"/>
        </w:rPr>
        <w:t xml:space="preserve">11.4 </w:t>
      </w:r>
      <w:r w:rsidDel="00000000" w:rsidR="00000000" w:rsidRPr="00000000">
        <w:rPr>
          <w:color w:val="000000"/>
          <w:rtl w:val="0"/>
        </w:rPr>
        <w:t xml:space="preserve">Utilizar empregados habilitados e com conhecimentos básicos dos serviços a serem executados, em conformidade com as normas e determinações em vigor;</w:t>
      </w:r>
    </w:p>
    <w:p w:rsidR="00000000" w:rsidDel="00000000" w:rsidP="00000000" w:rsidRDefault="00000000" w:rsidRPr="00000000" w14:paraId="00000065">
      <w:pPr>
        <w:spacing w:after="120" w:before="120" w:line="276" w:lineRule="auto"/>
        <w:ind w:left="716" w:firstLine="0"/>
        <w:jc w:val="both"/>
        <w:rPr>
          <w:color w:val="000000"/>
        </w:rPr>
      </w:pPr>
      <w:r w:rsidDel="00000000" w:rsidR="00000000" w:rsidRPr="00000000">
        <w:rPr>
          <w:rtl w:val="0"/>
        </w:rPr>
        <w:t xml:space="preserve">11.5 </w:t>
      </w:r>
      <w:r w:rsidDel="00000000" w:rsidR="00000000" w:rsidRPr="00000000">
        <w:rPr>
          <w:color w:val="000000"/>
          <w:rtl w:val="0"/>
        </w:rPr>
        <w:t xml:space="preserve">Vedar a utilização, na execução dos serviços, de empregado que seja familiar de agente público ocupante de cargo em comissão ou função de confiança no órgão Contratante, nos termos do artigo 7° do Decreto n° 7.203, de 2010;</w:t>
      </w:r>
    </w:p>
    <w:p w:rsidR="00000000" w:rsidDel="00000000" w:rsidP="00000000" w:rsidRDefault="00000000" w:rsidRPr="00000000" w14:paraId="00000066">
      <w:pPr>
        <w:spacing w:after="120" w:before="120" w:line="276" w:lineRule="auto"/>
        <w:ind w:left="716" w:firstLine="0"/>
        <w:jc w:val="both"/>
        <w:rPr/>
      </w:pPr>
      <w:r w:rsidDel="00000000" w:rsidR="00000000" w:rsidRPr="00000000">
        <w:rPr>
          <w:rtl w:val="0"/>
        </w:rPr>
        <w:t xml:space="preserve">11.6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rsidR="00000000" w:rsidDel="00000000" w:rsidP="00000000" w:rsidRDefault="00000000" w:rsidRPr="00000000" w14:paraId="00000067">
      <w:pPr>
        <w:spacing w:after="120" w:before="120" w:line="276" w:lineRule="auto"/>
        <w:ind w:left="716" w:firstLine="0"/>
        <w:jc w:val="both"/>
        <w:rPr/>
      </w:pPr>
      <w:r w:rsidDel="00000000" w:rsidR="00000000" w:rsidRPr="00000000">
        <w:rPr>
          <w:rtl w:val="0"/>
        </w:rPr>
        <w:t xml:space="preserve">11.7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00000" w:rsidDel="00000000" w:rsidP="00000000" w:rsidRDefault="00000000" w:rsidRPr="00000000" w14:paraId="00000068">
      <w:pPr>
        <w:spacing w:after="120" w:before="120" w:line="276" w:lineRule="auto"/>
        <w:ind w:left="716" w:firstLine="0"/>
        <w:jc w:val="both"/>
        <w:rPr/>
      </w:pPr>
      <w:r w:rsidDel="00000000" w:rsidR="00000000" w:rsidRPr="00000000">
        <w:rPr>
          <w:rtl w:val="0"/>
        </w:rPr>
        <w:t xml:space="preserve">11.8 </w:t>
      </w:r>
      <w:r w:rsidDel="00000000" w:rsidR="00000000" w:rsidRPr="00000000">
        <w:rPr>
          <w:rtl w:val="0"/>
        </w:rPr>
        <w:t xml:space="preserve">Comunicar ao Fiscal do contrato, no prazo de 24 (vinte e quatro) horas, qualquer ocorrência anormal ou </w:t>
      </w:r>
      <w:r w:rsidDel="00000000" w:rsidR="00000000" w:rsidRPr="00000000">
        <w:rPr>
          <w:color w:val="000000"/>
          <w:rtl w:val="0"/>
        </w:rPr>
        <w:t xml:space="preserve">acidente</w:t>
      </w:r>
      <w:r w:rsidDel="00000000" w:rsidR="00000000" w:rsidRPr="00000000">
        <w:rPr>
          <w:rtl w:val="0"/>
        </w:rPr>
        <w:t xml:space="preserve"> que se verifique no local dos serviços.</w:t>
      </w:r>
    </w:p>
    <w:p w:rsidR="00000000" w:rsidDel="00000000" w:rsidP="00000000" w:rsidRDefault="00000000" w:rsidRPr="00000000" w14:paraId="00000069">
      <w:pPr>
        <w:spacing w:after="120" w:before="120" w:line="276" w:lineRule="auto"/>
        <w:ind w:left="716" w:firstLine="0"/>
        <w:jc w:val="both"/>
        <w:rPr>
          <w:color w:val="000000"/>
        </w:rPr>
      </w:pPr>
      <w:r w:rsidDel="00000000" w:rsidR="00000000" w:rsidRPr="00000000">
        <w:rPr>
          <w:rtl w:val="0"/>
        </w:rPr>
        <w:t xml:space="preserve">11.9 Prestar todo esclarecimento ou informação solicitada pela Contratante ou por seus prepostos, garantindo-lhes o acesso, a qualquer tempo, ao local dos trabalhos, bem como aos documentos relativos à execução do empreendimento.</w:t>
      </w:r>
      <w:r w:rsidDel="00000000" w:rsidR="00000000" w:rsidRPr="00000000">
        <w:rPr>
          <w:rtl w:val="0"/>
        </w:rPr>
      </w:r>
    </w:p>
    <w:p w:rsidR="00000000" w:rsidDel="00000000" w:rsidP="00000000" w:rsidRDefault="00000000" w:rsidRPr="00000000" w14:paraId="0000006A">
      <w:pPr>
        <w:spacing w:after="120" w:before="120" w:line="276" w:lineRule="auto"/>
        <w:ind w:left="716" w:firstLine="0"/>
        <w:jc w:val="both"/>
        <w:rPr>
          <w:color w:val="000000"/>
        </w:rPr>
      </w:pPr>
      <w:r w:rsidDel="00000000" w:rsidR="00000000" w:rsidRPr="00000000">
        <w:rPr>
          <w:rtl w:val="0"/>
        </w:rPr>
        <w:t xml:space="preserve">11.10 Paralisar, por determinação da Contratante, qualquer atividade que não esteja sendo executada de acordo com a boa técnica ou que ponha em risco a segurança de pessoas ou bens de terceiros.</w:t>
      </w:r>
      <w:r w:rsidDel="00000000" w:rsidR="00000000" w:rsidRPr="00000000">
        <w:rPr>
          <w:rtl w:val="0"/>
        </w:rPr>
      </w:r>
    </w:p>
    <w:p w:rsidR="00000000" w:rsidDel="00000000" w:rsidP="00000000" w:rsidRDefault="00000000" w:rsidRPr="00000000" w14:paraId="0000006B">
      <w:pPr>
        <w:spacing w:after="120" w:before="120" w:line="276" w:lineRule="auto"/>
        <w:ind w:left="716" w:firstLine="0"/>
        <w:jc w:val="both"/>
        <w:rPr>
          <w:color w:val="000000"/>
        </w:rPr>
      </w:pPr>
      <w:r w:rsidDel="00000000" w:rsidR="00000000" w:rsidRPr="00000000">
        <w:rPr>
          <w:rtl w:val="0"/>
        </w:rPr>
        <w:t xml:space="preserve">11.11 Promover a guarda, manutenção e vigilância de materiais, ferramentas, e tudo o que for necessário à execução dos serviços, durante a vigência do contrato.</w:t>
      </w:r>
      <w:r w:rsidDel="00000000" w:rsidR="00000000" w:rsidRPr="00000000">
        <w:rPr>
          <w:rtl w:val="0"/>
        </w:rPr>
      </w:r>
    </w:p>
    <w:p w:rsidR="00000000" w:rsidDel="00000000" w:rsidP="00000000" w:rsidRDefault="00000000" w:rsidRPr="00000000" w14:paraId="0000006C">
      <w:pPr>
        <w:spacing w:after="120" w:before="120" w:line="276" w:lineRule="auto"/>
        <w:ind w:left="716" w:firstLine="0"/>
        <w:jc w:val="both"/>
        <w:rPr/>
      </w:pPr>
      <w:r w:rsidDel="00000000" w:rsidR="00000000" w:rsidRPr="00000000">
        <w:rPr>
          <w:rtl w:val="0"/>
        </w:rPr>
        <w:t xml:space="preserve">11.12 Promover a organização técnica e administrativa dos serviços, de modo a conduzi-los eficaz e eficientemente, de acordo com os documentos e especificações que integram este Termo de Referência, no prazo determinado.</w:t>
      </w:r>
    </w:p>
    <w:p w:rsidR="00000000" w:rsidDel="00000000" w:rsidP="00000000" w:rsidRDefault="00000000" w:rsidRPr="00000000" w14:paraId="0000006D">
      <w:pPr>
        <w:spacing w:after="120" w:before="120" w:line="276" w:lineRule="auto"/>
        <w:ind w:left="716" w:firstLine="0"/>
        <w:jc w:val="both"/>
        <w:rPr/>
      </w:pPr>
      <w:r w:rsidDel="00000000" w:rsidR="00000000" w:rsidRPr="00000000">
        <w:rPr>
          <w:rtl w:val="0"/>
        </w:rPr>
        <w:t xml:space="preserve">11.13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6E">
      <w:pPr>
        <w:spacing w:after="120" w:before="120" w:line="276" w:lineRule="auto"/>
        <w:ind w:left="716" w:firstLine="0"/>
        <w:jc w:val="both"/>
        <w:rPr/>
      </w:pPr>
      <w:r w:rsidDel="00000000" w:rsidR="00000000" w:rsidRPr="00000000">
        <w:rPr>
          <w:rtl w:val="0"/>
        </w:rPr>
        <w:t xml:space="preserve">11.14 Submeter previamente, por escrito, à Contratante, para análise e aprovação, quaisquer mudanças nos métodos executivos que fujam às especificações do memorial descritivo.</w:t>
      </w:r>
    </w:p>
    <w:p w:rsidR="00000000" w:rsidDel="00000000" w:rsidP="00000000" w:rsidRDefault="00000000" w:rsidRPr="00000000" w14:paraId="0000006F">
      <w:pPr>
        <w:spacing w:after="120" w:before="120" w:line="276" w:lineRule="auto"/>
        <w:ind w:left="716" w:firstLine="0"/>
        <w:jc w:val="both"/>
        <w:rPr>
          <w:color w:val="000000"/>
        </w:rPr>
      </w:pPr>
      <w:r w:rsidDel="00000000" w:rsidR="00000000" w:rsidRPr="00000000">
        <w:rPr>
          <w:rtl w:val="0"/>
        </w:rPr>
        <w:t xml:space="preserve">11.15 </w:t>
      </w:r>
      <w:r w:rsidDel="00000000" w:rsidR="00000000" w:rsidRPr="00000000">
        <w:rPr>
          <w:color w:val="000000"/>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70">
      <w:pPr>
        <w:spacing w:after="120" w:before="120" w:line="276" w:lineRule="auto"/>
        <w:ind w:left="716" w:firstLine="0"/>
        <w:jc w:val="both"/>
        <w:rPr>
          <w:color w:val="000000"/>
        </w:rPr>
      </w:pPr>
      <w:r w:rsidDel="00000000" w:rsidR="00000000" w:rsidRPr="00000000">
        <w:rPr>
          <w:rtl w:val="0"/>
        </w:rPr>
        <w:t xml:space="preserve">11.16 </w:t>
      </w:r>
      <w:r w:rsidDel="00000000" w:rsidR="00000000" w:rsidRPr="00000000">
        <w:rPr>
          <w:color w:val="000000"/>
          <w:rtl w:val="0"/>
        </w:rPr>
        <w:t xml:space="preserve">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1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11.17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spacing w:after="120" w:before="120" w:line="276" w:lineRule="auto"/>
        <w:ind w:left="716" w:firstLine="0"/>
        <w:jc w:val="both"/>
        <w:rPr>
          <w:color w:val="000000"/>
        </w:rPr>
      </w:pPr>
      <w:r w:rsidDel="00000000" w:rsidR="00000000" w:rsidRPr="00000000">
        <w:rPr>
          <w:rtl w:val="0"/>
        </w:rPr>
        <w:t xml:space="preserve">11.18 </w:t>
      </w:r>
      <w:r w:rsidDel="00000000" w:rsidR="00000000" w:rsidRPr="00000000">
        <w:rPr>
          <w:color w:val="000000"/>
          <w:rtl w:val="0"/>
        </w:rPr>
        <w:t xml:space="preserve">Guardar sigilo sobre todas as informações obtidas em decorrência do cumprimento do contrato;</w:t>
      </w:r>
    </w:p>
    <w:p w:rsidR="00000000" w:rsidDel="00000000" w:rsidP="00000000" w:rsidRDefault="00000000" w:rsidRPr="00000000" w14:paraId="00000073">
      <w:pPr>
        <w:spacing w:after="120" w:before="120" w:line="276" w:lineRule="auto"/>
        <w:ind w:left="716" w:firstLine="0"/>
        <w:jc w:val="both"/>
        <w:rPr>
          <w:color w:val="000000"/>
        </w:rPr>
      </w:pPr>
      <w:r w:rsidDel="00000000" w:rsidR="00000000" w:rsidRPr="00000000">
        <w:rPr>
          <w:rtl w:val="0"/>
        </w:rPr>
        <w:t xml:space="preserve">11.19 </w:t>
      </w:r>
      <w:r w:rsidDel="00000000" w:rsidR="00000000" w:rsidRPr="00000000">
        <w:rPr>
          <w:color w:val="000000"/>
          <w:rtl w:val="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000000" w:rsidDel="00000000" w:rsidP="00000000" w:rsidRDefault="00000000" w:rsidRPr="00000000" w14:paraId="00000074">
      <w:pPr>
        <w:spacing w:after="120" w:before="120" w:line="276" w:lineRule="auto"/>
        <w:ind w:left="716" w:firstLine="0"/>
        <w:jc w:val="both"/>
        <w:rPr>
          <w:color w:val="000000"/>
        </w:rPr>
      </w:pPr>
      <w:r w:rsidDel="00000000" w:rsidR="00000000" w:rsidRPr="00000000">
        <w:rPr>
          <w:rtl w:val="0"/>
        </w:rPr>
        <w:t xml:space="preserve">11.20 Cumprir, além dos postulados legais vigentes de âmbito federal, estadual ou municipal, as normas de segurança da Contratante;</w:t>
      </w:r>
      <w:r w:rsidDel="00000000" w:rsidR="00000000" w:rsidRPr="00000000">
        <w:rPr>
          <w:rtl w:val="0"/>
        </w:rPr>
      </w:r>
    </w:p>
    <w:p w:rsidR="00000000" w:rsidDel="00000000" w:rsidP="00000000" w:rsidRDefault="00000000" w:rsidRPr="00000000" w14:paraId="00000075">
      <w:pPr>
        <w:spacing w:after="120" w:before="120" w:line="276" w:lineRule="auto"/>
        <w:ind w:left="716" w:firstLine="0"/>
        <w:jc w:val="both"/>
        <w:rPr/>
      </w:pPr>
      <w:r w:rsidDel="00000000" w:rsidR="00000000" w:rsidRPr="00000000">
        <w:rPr>
          <w:rtl w:val="0"/>
        </w:rPr>
        <w:t xml:space="preserve">11.21 Prestar os serviços dentro dos parâmetros e rotinas estabelecidos, fornecendo todos os materiais, equipamentos e utensílios em quantidade, qualidade e tecnologia adequadas, com a observância às recomendações aceitas pela boa técnica, normas e legislação;</w:t>
      </w:r>
    </w:p>
    <w:p w:rsidR="00000000" w:rsidDel="00000000" w:rsidP="00000000" w:rsidRDefault="00000000" w:rsidRPr="00000000" w14:paraId="00000076">
      <w:pPr>
        <w:spacing w:after="120" w:before="120" w:line="276" w:lineRule="auto"/>
        <w:ind w:left="716" w:firstLine="0"/>
        <w:jc w:val="both"/>
        <w:rPr/>
      </w:pPr>
      <w:r w:rsidDel="00000000" w:rsidR="00000000" w:rsidRPr="00000000">
        <w:rPr>
          <w:rtl w:val="0"/>
        </w:rPr>
        <w:t xml:space="preserve">11.22 Assegurar à CONTRATANTE, em conformidade com o previsto no subitem 6.1, “a”e “b”, do Anexo VII – F da Instrução Normativa SEGES/MP nº 5, de 25/05/2017:</w:t>
      </w:r>
    </w:p>
    <w:p w:rsidR="00000000" w:rsidDel="00000000" w:rsidP="00000000" w:rsidRDefault="00000000" w:rsidRPr="00000000" w14:paraId="00000077">
      <w:pPr>
        <w:spacing w:after="120" w:before="120" w:line="276" w:lineRule="auto"/>
        <w:ind w:left="1922" w:firstLine="0"/>
        <w:jc w:val="both"/>
        <w:rPr/>
      </w:pPr>
      <w:r w:rsidDel="00000000" w:rsidR="00000000" w:rsidRPr="00000000">
        <w:rPr>
          <w:rtl w:val="0"/>
        </w:rPr>
        <w:t xml:space="preserve">11.22.1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078">
      <w:pPr>
        <w:spacing w:after="120" w:before="120" w:line="276" w:lineRule="auto"/>
        <w:ind w:left="1922" w:firstLine="0"/>
        <w:jc w:val="both"/>
        <w:rPr/>
      </w:pPr>
      <w:r w:rsidDel="00000000" w:rsidR="00000000" w:rsidRPr="00000000">
        <w:rPr>
          <w:rtl w:val="0"/>
        </w:rPr>
        <w:t xml:space="preserve">11.22. 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00000" w:rsidDel="00000000" w:rsidP="00000000" w:rsidRDefault="00000000" w:rsidRPr="00000000" w14:paraId="00000079">
      <w:pPr>
        <w:spacing w:after="120" w:before="120" w:line="276" w:lineRule="auto"/>
        <w:ind w:left="425"/>
        <w:jc w:val="both"/>
        <w:rPr>
          <w:color w:val="000000"/>
        </w:rPr>
      </w:pPr>
      <w:r w:rsidDel="00000000" w:rsidR="00000000" w:rsidRPr="00000000">
        <w:rPr>
          <w:rtl w:val="0"/>
        </w:rPr>
      </w:r>
    </w:p>
    <w:p w:rsidR="00000000" w:rsidDel="00000000" w:rsidP="00000000" w:rsidRDefault="00000000" w:rsidRPr="00000000" w14:paraId="0000007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rtl w:val="0"/>
        </w:rPr>
        <w:t xml:space="preserve">12</w:t>
      </w:r>
      <w:r w:rsidDel="00000000" w:rsidR="00000000" w:rsidRPr="00000000">
        <w:rPr>
          <w:b w:val="1"/>
          <w:i w:val="1"/>
          <w:rtl w:val="0"/>
        </w:rPr>
        <w:t xml:space="preserv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DA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SUBCONTRATAÇÃO</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p>
    <w:p w:rsidR="00000000" w:rsidDel="00000000" w:rsidP="00000000" w:rsidRDefault="00000000" w:rsidRPr="00000000" w14:paraId="0000007B">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16" w:right="0" w:firstLine="0"/>
        <w:jc w:val="both"/>
        <w:rPr>
          <w:rFonts w:ascii="Arial" w:cs="Arial" w:eastAsia="Arial" w:hAnsi="Arial"/>
          <w:b w:val="0"/>
          <w:smallCaps w:val="0"/>
          <w:strike w:val="0"/>
          <w:sz w:val="20"/>
          <w:szCs w:val="20"/>
          <w:u w:val="none"/>
          <w:vertAlign w:val="baseline"/>
        </w:rPr>
      </w:pPr>
      <w:r w:rsidDel="00000000" w:rsidR="00000000" w:rsidRPr="00000000">
        <w:rPr>
          <w:rtl w:val="0"/>
        </w:rPr>
        <w:t xml:space="preserve">12.1 </w:t>
      </w:r>
      <w:r w:rsidDel="00000000" w:rsidR="00000000" w:rsidRPr="00000000">
        <w:rPr>
          <w:rFonts w:ascii="Arial" w:cs="Arial" w:eastAsia="Arial" w:hAnsi="Arial"/>
          <w:b w:val="0"/>
          <w:smallCaps w:val="0"/>
          <w:strike w:val="0"/>
          <w:sz w:val="20"/>
          <w:szCs w:val="20"/>
          <w:u w:val="none"/>
          <w:vertAlign w:val="baseline"/>
          <w:rtl w:val="0"/>
        </w:rPr>
        <w:t xml:space="preserve">Não será admitida a subcontratação do objeto licitatório.</w:t>
      </w:r>
    </w:p>
    <w:p w:rsidR="00000000" w:rsidDel="00000000" w:rsidP="00000000" w:rsidRDefault="00000000" w:rsidRPr="00000000" w14:paraId="0000007C">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64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13.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ALTERAÇÃO SUBJETIVA</w:t>
      </w:r>
    </w:p>
    <w:p w:rsidR="00000000" w:rsidDel="00000000" w:rsidP="00000000" w:rsidRDefault="00000000" w:rsidRPr="00000000" w14:paraId="0000007D">
      <w:pPr>
        <w:spacing w:after="120" w:before="120" w:line="276" w:lineRule="auto"/>
        <w:ind w:left="716" w:firstLine="0"/>
        <w:jc w:val="both"/>
        <w:rPr/>
      </w:pPr>
      <w:r w:rsidDel="00000000" w:rsidR="00000000" w:rsidRPr="00000000">
        <w:rPr>
          <w:rtl w:val="0"/>
        </w:rPr>
        <w:t xml:space="preserve">13.1 </w:t>
      </w:r>
      <w:r w:rsidDel="00000000" w:rsidR="00000000" w:rsidRPr="00000000">
        <w:rPr>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07E">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64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14.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CONTROLE E FISCALIZAÇÃO DA EXECUÇÃO </w:t>
      </w:r>
    </w:p>
    <w:p w:rsidR="00000000" w:rsidDel="00000000" w:rsidP="00000000" w:rsidRDefault="00000000" w:rsidRPr="00000000" w14:paraId="0000007F">
      <w:pPr>
        <w:spacing w:after="120" w:before="120" w:line="276" w:lineRule="auto"/>
        <w:ind w:left="716" w:firstLine="0"/>
        <w:jc w:val="both"/>
        <w:rPr/>
      </w:pPr>
      <w:r w:rsidDel="00000000" w:rsidR="00000000" w:rsidRPr="00000000">
        <w:rPr>
          <w:rtl w:val="0"/>
        </w:rPr>
        <w:t xml:space="preserve">14.1 </w:t>
      </w:r>
      <w:r w:rsidDel="00000000" w:rsidR="00000000" w:rsidRPr="00000000">
        <w:rPr>
          <w:rtl w:val="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000000" w:rsidDel="00000000" w:rsidP="00000000" w:rsidRDefault="00000000" w:rsidRPr="00000000" w14:paraId="00000080">
      <w:pPr>
        <w:spacing w:after="120" w:before="120" w:line="276" w:lineRule="auto"/>
        <w:ind w:left="716" w:firstLine="0"/>
        <w:jc w:val="both"/>
        <w:rPr/>
      </w:pPr>
      <w:r w:rsidDel="00000000" w:rsidR="00000000" w:rsidRPr="00000000">
        <w:rPr>
          <w:rtl w:val="0"/>
        </w:rPr>
        <w:t xml:space="preserve">14.2 O representante da Contratante deverá ter a qualificação necessária para o acompanhamento e controle da execução dos serviços e do contrato.</w:t>
      </w:r>
    </w:p>
    <w:p w:rsidR="00000000" w:rsidDel="00000000" w:rsidP="00000000" w:rsidRDefault="00000000" w:rsidRPr="00000000" w14:paraId="00000081">
      <w:pPr>
        <w:spacing w:after="120" w:before="120" w:line="276" w:lineRule="auto"/>
        <w:ind w:left="716" w:firstLine="0"/>
        <w:jc w:val="both"/>
        <w:rPr/>
      </w:pPr>
      <w:r w:rsidDel="00000000" w:rsidR="00000000" w:rsidRPr="00000000">
        <w:rPr>
          <w:rtl w:val="0"/>
        </w:rPr>
        <w:t xml:space="preserve">14.3 A verificação da adequação da prestação do serviço deverá ser realizada com base nos critérios previstos neste Termo de Referência.</w:t>
      </w:r>
    </w:p>
    <w:p w:rsidR="00000000" w:rsidDel="00000000" w:rsidP="00000000" w:rsidRDefault="00000000" w:rsidRPr="00000000" w14:paraId="00000082">
      <w:pPr>
        <w:spacing w:after="120" w:before="120" w:line="276" w:lineRule="auto"/>
        <w:ind w:left="716" w:firstLine="0"/>
        <w:jc w:val="both"/>
        <w:rPr/>
      </w:pPr>
      <w:r w:rsidDel="00000000" w:rsidR="00000000" w:rsidRPr="00000000">
        <w:rPr>
          <w:rtl w:val="0"/>
        </w:rPr>
        <w:t xml:space="preserve">14.4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00000" w:rsidDel="00000000" w:rsidP="00000000" w:rsidRDefault="00000000" w:rsidRPr="00000000" w14:paraId="00000083">
      <w:pPr>
        <w:spacing w:after="120" w:before="120" w:line="276" w:lineRule="auto"/>
        <w:ind w:left="716" w:firstLine="0"/>
        <w:jc w:val="both"/>
        <w:rPr/>
      </w:pPr>
      <w:r w:rsidDel="00000000" w:rsidR="00000000" w:rsidRPr="00000000">
        <w:rPr>
          <w:rtl w:val="0"/>
        </w:rPr>
        <w:t xml:space="preserve">14.5 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000000" w:rsidDel="00000000" w:rsidP="00000000" w:rsidRDefault="00000000" w:rsidRPr="00000000" w14:paraId="00000084">
      <w:pPr>
        <w:spacing w:after="120" w:before="120" w:line="276" w:lineRule="auto"/>
        <w:ind w:left="716" w:firstLine="0"/>
        <w:jc w:val="both"/>
        <w:rPr/>
      </w:pPr>
      <w:r w:rsidDel="00000000" w:rsidR="00000000" w:rsidRPr="00000000">
        <w:rPr>
          <w:rtl w:val="0"/>
        </w:rPr>
        <w:t xml:space="preserve">14.6 O representante da Contratante deverá promover o registro das ocorrências verificadas, adotando as providências necessárias ao fiel cumprimento das cláusulas contratuais, conforme o disposto nos §§ 1º e 2º do art. 67 da Lei nº 8.666, de 1993.</w:t>
      </w:r>
    </w:p>
    <w:p w:rsidR="00000000" w:rsidDel="00000000" w:rsidP="00000000" w:rsidRDefault="00000000" w:rsidRPr="00000000" w14:paraId="00000085">
      <w:pPr>
        <w:spacing w:after="120" w:before="120" w:line="276" w:lineRule="auto"/>
        <w:ind w:left="716" w:firstLine="0"/>
        <w:jc w:val="both"/>
        <w:rPr/>
      </w:pPr>
      <w:r w:rsidDel="00000000" w:rsidR="00000000" w:rsidRPr="00000000">
        <w:rPr>
          <w:rtl w:val="0"/>
        </w:rPr>
        <w:t xml:space="preserve">14.7 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rsidR="00000000" w:rsidDel="00000000" w:rsidP="00000000" w:rsidRDefault="00000000" w:rsidRPr="00000000" w14:paraId="00000086">
      <w:pPr>
        <w:spacing w:after="120" w:before="120" w:line="276" w:lineRule="auto"/>
        <w:ind w:left="716" w:firstLine="0"/>
        <w:jc w:val="both"/>
        <w:rPr/>
      </w:pPr>
      <w:r w:rsidDel="00000000" w:rsidR="00000000" w:rsidRPr="00000000">
        <w:rPr>
          <w:rtl w:val="0"/>
        </w:rPr>
        <w:t xml:space="preserve">14.8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000000" w:rsidDel="00000000" w:rsidP="00000000" w:rsidRDefault="00000000" w:rsidRPr="00000000" w14:paraId="00000087">
      <w:pPr>
        <w:spacing w:after="120" w:before="120" w:line="276" w:lineRule="auto"/>
        <w:ind w:left="716" w:firstLine="0"/>
        <w:jc w:val="both"/>
        <w:rPr/>
      </w:pPr>
      <w:r w:rsidDel="00000000" w:rsidR="00000000" w:rsidRPr="00000000">
        <w:rPr>
          <w:rtl w:val="0"/>
        </w:rPr>
        <w:t xml:space="preserve">14.9 A fiscalização técnica dos contratos avaliará constantemente a execução do objeto e utilizará </w:t>
      </w:r>
      <w:r w:rsidDel="00000000" w:rsidR="00000000" w:rsidRPr="00000000">
        <w:rPr>
          <w:rtl w:val="0"/>
        </w:rPr>
        <w:t xml:space="preserve">o Instrumento de Medição de Resultado (IMR)</w:t>
      </w:r>
      <w:r w:rsidDel="00000000" w:rsidR="00000000" w:rsidRPr="00000000">
        <w:rPr>
          <w:rtl w:val="0"/>
        </w:rPr>
        <w:t xml:space="preserve">, conforme modelo previsto no </w:t>
      </w:r>
      <w:r w:rsidDel="00000000" w:rsidR="00000000" w:rsidRPr="00000000">
        <w:rPr>
          <w:rtl w:val="0"/>
        </w:rPr>
        <w:t xml:space="preserve">Anexo IV</w:t>
      </w:r>
      <w:r w:rsidDel="00000000" w:rsidR="00000000" w:rsidRPr="00000000">
        <w:rPr>
          <w:rtl w:val="0"/>
        </w:rPr>
        <w:t xml:space="preserve">, ou outro instrumento substituto para aferição da qualidade da prestação dos serviços, devendo haver o redimensionamento no pagamento com base nos indicadores estabelecidos, sempre que a CONTRATADA:</w:t>
      </w:r>
    </w:p>
    <w:p w:rsidR="00000000" w:rsidDel="00000000" w:rsidP="00000000" w:rsidRDefault="00000000" w:rsidRPr="00000000" w14:paraId="00000088">
      <w:pPr>
        <w:spacing w:after="120" w:before="120" w:line="276" w:lineRule="auto"/>
        <w:ind w:left="1416"/>
        <w:jc w:val="both"/>
        <w:rPr/>
      </w:pPr>
      <w:r w:rsidDel="00000000" w:rsidR="00000000" w:rsidRPr="00000000">
        <w:rPr>
          <w:rtl w:val="0"/>
        </w:rPr>
        <w:t xml:space="preserve">a) não produzir os resultados, deixar de executar, ou não executar com a qualidade mínima exigida as atividades contratadas; ou</w:t>
      </w:r>
    </w:p>
    <w:p w:rsidR="00000000" w:rsidDel="00000000" w:rsidP="00000000" w:rsidRDefault="00000000" w:rsidRPr="00000000" w14:paraId="00000089">
      <w:pPr>
        <w:spacing w:after="120" w:before="120" w:line="276" w:lineRule="auto"/>
        <w:ind w:left="1416"/>
        <w:jc w:val="both"/>
        <w:rPr/>
      </w:pPr>
      <w:r w:rsidDel="00000000" w:rsidR="00000000" w:rsidRPr="00000000">
        <w:rPr>
          <w:rtl w:val="0"/>
        </w:rPr>
        <w:t xml:space="preserve">b) deixar de utilizar materiais e recursos humanos exigidos para a execução do serviço, ou utilizá-los com qualidade ou quantidade inferior à demandada.</w:t>
      </w:r>
    </w:p>
    <w:p w:rsidR="00000000" w:rsidDel="00000000" w:rsidP="00000000" w:rsidRDefault="00000000" w:rsidRPr="00000000" w14:paraId="0000008A">
      <w:pPr>
        <w:spacing w:after="120" w:before="120" w:line="276" w:lineRule="auto"/>
        <w:ind w:left="1922" w:firstLine="0"/>
        <w:jc w:val="both"/>
        <w:rPr/>
      </w:pPr>
      <w:r w:rsidDel="00000000" w:rsidR="00000000" w:rsidRPr="00000000">
        <w:rPr>
          <w:rtl w:val="0"/>
        </w:rPr>
        <w:t xml:space="preserve">14.9.1 A utilização do IMR não impede a aplicação concomitante de outros mecanismos para a avaliação da prestação dos serviços.</w:t>
      </w:r>
    </w:p>
    <w:p w:rsidR="00000000" w:rsidDel="00000000" w:rsidP="00000000" w:rsidRDefault="00000000" w:rsidRPr="00000000" w14:paraId="0000008B">
      <w:pPr>
        <w:spacing w:after="120" w:before="120" w:line="276" w:lineRule="auto"/>
        <w:ind w:left="716" w:firstLine="0"/>
        <w:jc w:val="both"/>
        <w:rPr/>
      </w:pPr>
      <w:r w:rsidDel="00000000" w:rsidR="00000000" w:rsidRPr="00000000">
        <w:rPr>
          <w:rtl w:val="0"/>
        </w:rPr>
        <w:t xml:space="preserve">14.10</w:t>
      </w:r>
      <w:r w:rsidDel="00000000" w:rsidR="00000000" w:rsidRPr="00000000">
        <w:rPr>
          <w:b w:val="1"/>
          <w:i w:val="1"/>
          <w:rtl w:val="0"/>
        </w:rPr>
        <w:t xml:space="preserve"> </w:t>
      </w:r>
      <w:r w:rsidDel="00000000" w:rsidR="00000000" w:rsidRPr="00000000">
        <w:rPr>
          <w:rtl w:val="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000000" w:rsidDel="00000000" w:rsidP="00000000" w:rsidRDefault="00000000" w:rsidRPr="00000000" w14:paraId="0000008C">
      <w:pPr>
        <w:spacing w:after="120" w:before="120" w:line="276" w:lineRule="auto"/>
        <w:ind w:left="716" w:firstLine="0"/>
        <w:jc w:val="both"/>
        <w:rPr/>
      </w:pPr>
      <w:r w:rsidDel="00000000" w:rsidR="00000000" w:rsidRPr="00000000">
        <w:rPr>
          <w:rtl w:val="0"/>
        </w:rPr>
        <w:t xml:space="preserve">14.11 O fiscal técnico deverá apresentar ao preposto da CONTRATADA a avaliação da execução do objeto ou, se for o caso, a avaliação de desempenho e qualidade da prestação dos serviços realizada. </w:t>
      </w:r>
    </w:p>
    <w:p w:rsidR="00000000" w:rsidDel="00000000" w:rsidP="00000000" w:rsidRDefault="00000000" w:rsidRPr="00000000" w14:paraId="0000008D">
      <w:pPr>
        <w:spacing w:after="120" w:before="120" w:line="276" w:lineRule="auto"/>
        <w:ind w:left="716" w:firstLine="0"/>
        <w:jc w:val="both"/>
        <w:rPr/>
      </w:pPr>
      <w:r w:rsidDel="00000000" w:rsidR="00000000" w:rsidRPr="00000000">
        <w:rPr>
          <w:rtl w:val="0"/>
        </w:rPr>
        <w:t xml:space="preserve">14.12 Em hipótese alguma, será admitido que a própria CONTRATADA materialize a avaliação de desempenho e qualidade da prestação dos serviços realizada. </w:t>
      </w:r>
    </w:p>
    <w:p w:rsidR="00000000" w:rsidDel="00000000" w:rsidP="00000000" w:rsidRDefault="00000000" w:rsidRPr="00000000" w14:paraId="0000008E">
      <w:pPr>
        <w:spacing w:after="120" w:before="120" w:line="276" w:lineRule="auto"/>
        <w:ind w:left="716" w:firstLine="0"/>
        <w:jc w:val="both"/>
        <w:rPr/>
      </w:pPr>
      <w:r w:rsidDel="00000000" w:rsidR="00000000" w:rsidRPr="00000000">
        <w:rPr>
          <w:rtl w:val="0"/>
        </w:rPr>
        <w:t xml:space="preserve">14.13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000000" w:rsidDel="00000000" w:rsidP="00000000" w:rsidRDefault="00000000" w:rsidRPr="00000000" w14:paraId="0000008F">
      <w:pPr>
        <w:spacing w:after="120" w:before="120" w:line="276" w:lineRule="auto"/>
        <w:ind w:left="716" w:firstLine="0"/>
        <w:jc w:val="both"/>
        <w:rPr/>
      </w:pPr>
      <w:r w:rsidDel="00000000" w:rsidR="00000000" w:rsidRPr="00000000">
        <w:rPr>
          <w:rtl w:val="0"/>
        </w:rPr>
        <w:t xml:space="preserve">14.14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000000" w:rsidDel="00000000" w:rsidP="00000000" w:rsidRDefault="00000000" w:rsidRPr="00000000" w14:paraId="00000090">
      <w:pPr>
        <w:spacing w:after="120" w:before="120" w:line="276" w:lineRule="auto"/>
        <w:ind w:left="716" w:firstLine="0"/>
        <w:jc w:val="both"/>
        <w:rPr/>
      </w:pPr>
      <w:r w:rsidDel="00000000" w:rsidR="00000000" w:rsidRPr="00000000">
        <w:rPr>
          <w:rtl w:val="0"/>
        </w:rPr>
        <w:t xml:space="preserve">14.15 O fiscal técnico poderá realizar avaliação diária, semanal ou mensal, desde que o período escolhido seja suficiente para avaliar ou, se for o caso, aferir o desempenho e qualidade da prestação dos serviços. </w:t>
      </w:r>
    </w:p>
    <w:p w:rsidR="00000000" w:rsidDel="00000000" w:rsidP="00000000" w:rsidRDefault="00000000" w:rsidRPr="00000000" w14:paraId="00000091">
      <w:pPr>
        <w:spacing w:after="120" w:before="120" w:line="276" w:lineRule="auto"/>
        <w:ind w:left="716" w:firstLine="0"/>
        <w:jc w:val="both"/>
        <w:rPr/>
      </w:pPr>
      <w:r w:rsidDel="00000000" w:rsidR="00000000" w:rsidRPr="00000000">
        <w:rPr>
          <w:rtl w:val="0"/>
        </w:rPr>
        <w:t xml:space="preserve">14.16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1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14.17</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disposições previstas nesta cláusula não excluem o disposto no Anexo VIII da Instrução Normativa SLTI/MP nº 05, de 2017, aplicável no que for pertinente à contratação.</w:t>
      </w:r>
    </w:p>
    <w:p w:rsidR="00000000" w:rsidDel="00000000" w:rsidP="00000000" w:rsidRDefault="00000000" w:rsidRPr="00000000" w14:paraId="00000093">
      <w:pPr>
        <w:spacing w:after="120" w:before="120" w:line="276" w:lineRule="auto"/>
        <w:ind w:left="716" w:firstLine="0"/>
        <w:jc w:val="both"/>
        <w:rPr/>
      </w:pPr>
      <w:r w:rsidDel="00000000" w:rsidR="00000000" w:rsidRPr="00000000">
        <w:rPr>
          <w:rtl w:val="0"/>
        </w:rPr>
        <w:t xml:space="preserve">14.18 </w:t>
      </w:r>
      <w:r w:rsidDel="00000000" w:rsidR="00000000" w:rsidRPr="00000000">
        <w:rPr>
          <w:rtl w:val="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000000" w:rsidDel="00000000" w:rsidP="00000000" w:rsidRDefault="00000000" w:rsidRPr="00000000" w14:paraId="00000094">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64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15.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RECEBIMENTO E ACEITAÇÃO DO OBJETO  </w:t>
      </w:r>
    </w:p>
    <w:p w:rsidR="00000000" w:rsidDel="00000000" w:rsidP="00000000" w:rsidRDefault="00000000" w:rsidRPr="00000000" w14:paraId="00000095">
      <w:pPr>
        <w:spacing w:after="120" w:before="120" w:line="276" w:lineRule="auto"/>
        <w:ind w:left="716" w:firstLine="0"/>
        <w:jc w:val="both"/>
        <w:rPr>
          <w:color w:val="000000"/>
        </w:rPr>
      </w:pPr>
      <w:r w:rsidDel="00000000" w:rsidR="00000000" w:rsidRPr="00000000">
        <w:rPr>
          <w:rtl w:val="0"/>
        </w:rPr>
        <w:t xml:space="preserve">15.1</w:t>
      </w:r>
      <w:r w:rsidDel="00000000" w:rsidR="00000000" w:rsidRPr="00000000">
        <w:rPr>
          <w:i w:val="1"/>
          <w:rtl w:val="0"/>
        </w:rPr>
        <w:t xml:space="preserve"> </w:t>
      </w:r>
      <w:r w:rsidDel="00000000" w:rsidR="00000000" w:rsidRPr="00000000">
        <w:rPr>
          <w:rtl w:val="0"/>
        </w:rPr>
        <w:t xml:space="preserve">A emissão da Nota Fiscal/Fatura deve ser precedida do recebimento definitivo dos serviços, nos termos abaixo. </w:t>
      </w:r>
      <w:r w:rsidDel="00000000" w:rsidR="00000000" w:rsidRPr="00000000">
        <w:rPr>
          <w:rtl w:val="0"/>
        </w:rPr>
      </w:r>
    </w:p>
    <w:p w:rsidR="00000000" w:rsidDel="00000000" w:rsidP="00000000" w:rsidRDefault="00000000" w:rsidRPr="00000000" w14:paraId="00000096">
      <w:pPr>
        <w:spacing w:after="120" w:before="120" w:line="276" w:lineRule="auto"/>
        <w:ind w:left="716" w:firstLine="0"/>
        <w:jc w:val="both"/>
        <w:rPr>
          <w:color w:val="000000"/>
        </w:rPr>
      </w:pPr>
      <w:r w:rsidDel="00000000" w:rsidR="00000000" w:rsidRPr="00000000">
        <w:rPr>
          <w:rtl w:val="0"/>
        </w:rPr>
        <w:t xml:space="preserve">15.2 No</w:t>
      </w:r>
      <w:r w:rsidDel="00000000" w:rsidR="00000000" w:rsidRPr="00000000">
        <w:rPr>
          <w:color w:val="000000"/>
          <w:rtl w:val="0"/>
        </w:rPr>
        <w:t xml:space="preserve"> prazo de até</w:t>
      </w:r>
      <w:r w:rsidDel="00000000" w:rsidR="00000000" w:rsidRPr="00000000">
        <w:rPr>
          <w:rtl w:val="0"/>
        </w:rPr>
        <w:t xml:space="preserve"> </w:t>
      </w:r>
      <w:r w:rsidDel="00000000" w:rsidR="00000000" w:rsidRPr="00000000">
        <w:rPr>
          <w:rtl w:val="0"/>
        </w:rPr>
        <w:t xml:space="preserve">5 dias corridos </w:t>
      </w:r>
      <w:r w:rsidDel="00000000" w:rsidR="00000000" w:rsidRPr="00000000">
        <w:rPr>
          <w:color w:val="000000"/>
          <w:rtl w:val="0"/>
        </w:rPr>
        <w:t xml:space="preserve">do adimplemento da parcela, a CONTRATADA deverá entregar toda a documentação comprobatória do cumprimento da obrigação contratual;  </w:t>
      </w:r>
    </w:p>
    <w:p w:rsidR="00000000" w:rsidDel="00000000" w:rsidP="00000000" w:rsidRDefault="00000000" w:rsidRPr="00000000" w14:paraId="00000097">
      <w:pPr>
        <w:spacing w:after="120" w:before="120" w:line="276" w:lineRule="auto"/>
        <w:ind w:left="716" w:firstLine="0"/>
        <w:jc w:val="both"/>
        <w:rPr>
          <w:color w:val="000000"/>
        </w:rPr>
      </w:pPr>
      <w:r w:rsidDel="00000000" w:rsidR="00000000" w:rsidRPr="00000000">
        <w:rPr>
          <w:rtl w:val="0"/>
        </w:rPr>
        <w:t xml:space="preserve">15.3 O recebimento provisório será realizado pelo fiscal técnico e setorial ou pela equipe de fiscalização após a entrega da documentação acima, da seguinte forma:</w:t>
      </w:r>
      <w:r w:rsidDel="00000000" w:rsidR="00000000" w:rsidRPr="00000000">
        <w:rPr>
          <w:rtl w:val="0"/>
        </w:rPr>
      </w:r>
    </w:p>
    <w:p w:rsidR="00000000" w:rsidDel="00000000" w:rsidP="00000000" w:rsidRDefault="00000000" w:rsidRPr="00000000" w14:paraId="00000098">
      <w:pPr>
        <w:spacing w:after="120" w:before="120" w:line="276" w:lineRule="auto"/>
        <w:ind w:left="1922" w:firstLine="0"/>
        <w:jc w:val="both"/>
        <w:rPr>
          <w:color w:val="000000"/>
        </w:rPr>
      </w:pPr>
      <w:r w:rsidDel="00000000" w:rsidR="00000000" w:rsidRPr="00000000">
        <w:rPr>
          <w:rtl w:val="0"/>
        </w:rPr>
        <w:t xml:space="preserve">15.3.1 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r w:rsidDel="00000000" w:rsidR="00000000" w:rsidRPr="00000000">
        <w:rPr>
          <w:rtl w:val="0"/>
        </w:rPr>
      </w:r>
    </w:p>
    <w:p w:rsidR="00000000" w:rsidDel="00000000" w:rsidP="00000000" w:rsidRDefault="00000000" w:rsidRPr="00000000" w14:paraId="00000099">
      <w:pPr>
        <w:spacing w:after="120" w:before="120" w:line="276" w:lineRule="auto"/>
        <w:ind w:left="2491" w:firstLine="0"/>
        <w:jc w:val="both"/>
        <w:rPr>
          <w:color w:val="000000"/>
        </w:rPr>
      </w:pPr>
      <w:r w:rsidDel="00000000" w:rsidR="00000000" w:rsidRPr="00000000">
        <w:rPr>
          <w:rtl w:val="0"/>
        </w:rPr>
        <w:t xml:space="preserve">15.3.1.1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Del="00000000" w:rsidR="00000000" w:rsidRPr="00000000">
        <w:rPr>
          <w:rtl w:val="0"/>
        </w:rPr>
      </w:r>
    </w:p>
    <w:p w:rsidR="00000000" w:rsidDel="00000000" w:rsidP="00000000" w:rsidRDefault="00000000" w:rsidRPr="00000000" w14:paraId="0000009A">
      <w:pPr>
        <w:spacing w:after="120" w:before="120" w:line="276" w:lineRule="auto"/>
        <w:ind w:left="2491" w:firstLine="0"/>
        <w:jc w:val="both"/>
        <w:rPr>
          <w:color w:val="000000"/>
        </w:rPr>
      </w:pPr>
      <w:r w:rsidDel="00000000" w:rsidR="00000000" w:rsidRPr="00000000">
        <w:rPr>
          <w:rtl w:val="0"/>
        </w:rPr>
        <w:t xml:space="preserve">15.3.1.2 </w:t>
      </w:r>
      <w:r w:rsidDel="00000000" w:rsidR="00000000" w:rsidRPr="00000000">
        <w:rPr>
          <w:color w:val="000000"/>
          <w:rtl w:val="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249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15.3.1.3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recebimento provisório também ficará sujeito, quando cabível, à conclusão de todos os testes de campo e à entrega dos Manuais e Instruções exigíveis.</w:t>
      </w:r>
    </w:p>
    <w:p w:rsidR="00000000" w:rsidDel="00000000" w:rsidP="00000000" w:rsidRDefault="00000000" w:rsidRPr="00000000" w14:paraId="0000009C">
      <w:pPr>
        <w:spacing w:after="120" w:before="120" w:line="276" w:lineRule="auto"/>
        <w:ind w:left="1922" w:firstLine="0"/>
        <w:jc w:val="both"/>
        <w:rPr>
          <w:color w:val="000000"/>
        </w:rPr>
      </w:pPr>
      <w:r w:rsidDel="00000000" w:rsidR="00000000" w:rsidRPr="00000000">
        <w:rPr>
          <w:rtl w:val="0"/>
        </w:rPr>
        <w:t xml:space="preserve">15.3.2 </w:t>
      </w:r>
      <w:r w:rsidDel="00000000" w:rsidR="00000000" w:rsidRPr="00000000">
        <w:rPr>
          <w:color w:val="000000"/>
          <w:rtl w:val="0"/>
        </w:rPr>
        <w:t xml:space="preserve">No prazo de até </w:t>
      </w:r>
      <w:r w:rsidDel="00000000" w:rsidR="00000000" w:rsidRPr="00000000">
        <w:rPr>
          <w:rtl w:val="0"/>
        </w:rPr>
        <w:t xml:space="preserve">10 dias corridos</w:t>
      </w:r>
      <w:r w:rsidDel="00000000" w:rsidR="00000000" w:rsidRPr="00000000">
        <w:rPr>
          <w:color w:val="ff0000"/>
          <w:rtl w:val="0"/>
        </w:rPr>
        <w:t xml:space="preserve"> </w:t>
      </w:r>
      <w:r w:rsidDel="00000000" w:rsidR="00000000" w:rsidRPr="00000000">
        <w:rPr>
          <w:color w:val="000000"/>
          <w:rtl w:val="0"/>
        </w:rPr>
        <w:t xml:space="preserve">a partir do recebimento dos documentos da CONTRATADA, cada fiscal ou a equipe de fiscalização deverá elaborar Relatório Circunstanciado em consonância com suas atribuições, e encaminhá-lo ao gestor do contrato. </w:t>
      </w:r>
    </w:p>
    <w:p w:rsidR="00000000" w:rsidDel="00000000" w:rsidP="00000000" w:rsidRDefault="00000000" w:rsidRPr="00000000" w14:paraId="0000009D">
      <w:pPr>
        <w:spacing w:after="120" w:before="120" w:line="276" w:lineRule="auto"/>
        <w:ind w:left="2491" w:firstLine="0"/>
        <w:jc w:val="both"/>
        <w:rPr>
          <w:color w:val="000000"/>
        </w:rPr>
      </w:pPr>
      <w:r w:rsidDel="00000000" w:rsidR="00000000" w:rsidRPr="00000000">
        <w:rPr>
          <w:rtl w:val="0"/>
        </w:rPr>
        <w:t xml:space="preserve">15.3.2.1 quando a fiscalização for exercida por um único servidor, o relatório circunstanciado </w:t>
      </w:r>
      <w:r w:rsidDel="00000000" w:rsidR="00000000" w:rsidRPr="00000000">
        <w:rPr>
          <w:color w:val="000000"/>
          <w:rtl w:val="0"/>
        </w:rPr>
        <w:t xml:space="preserve">deverá</w:t>
      </w:r>
      <w:r w:rsidDel="00000000" w:rsidR="00000000" w:rsidRPr="00000000">
        <w:rPr>
          <w:rtl w:val="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r w:rsidDel="00000000" w:rsidR="00000000" w:rsidRPr="00000000">
        <w:rPr>
          <w:rtl w:val="0"/>
        </w:rPr>
      </w:r>
    </w:p>
    <w:p w:rsidR="00000000" w:rsidDel="00000000" w:rsidP="00000000" w:rsidRDefault="00000000" w:rsidRPr="00000000" w14:paraId="0000009E">
      <w:pPr>
        <w:spacing w:after="120" w:before="120" w:line="276" w:lineRule="auto"/>
        <w:ind w:left="2491" w:firstLine="0"/>
        <w:jc w:val="both"/>
        <w:rPr>
          <w:color w:val="000000"/>
        </w:rPr>
      </w:pPr>
      <w:r w:rsidDel="00000000" w:rsidR="00000000" w:rsidRPr="00000000">
        <w:rPr>
          <w:rtl w:val="0"/>
        </w:rPr>
        <w:t xml:space="preserve">15.3.2.2 Será considerado como ocorrido o recebimento provisório com a entrega do relatório circunstanciado ou, em havendo mais de um a ser feito, com a entrega do último.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8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15.3.2.2.1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a verificação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0A0">
      <w:pPr>
        <w:spacing w:after="120" w:before="120" w:line="276" w:lineRule="auto"/>
        <w:ind w:left="716" w:firstLine="0"/>
        <w:jc w:val="both"/>
        <w:rPr>
          <w:color w:val="000000"/>
        </w:rPr>
      </w:pPr>
      <w:r w:rsidDel="00000000" w:rsidR="00000000" w:rsidRPr="00000000">
        <w:rPr>
          <w:rtl w:val="0"/>
        </w:rPr>
        <w:t xml:space="preserve">15.4 </w:t>
      </w:r>
      <w:r w:rsidDel="00000000" w:rsidR="00000000" w:rsidRPr="00000000">
        <w:rPr>
          <w:color w:val="000000"/>
          <w:rtl w:val="0"/>
        </w:rPr>
        <w:t xml:space="preserve">No </w:t>
      </w:r>
      <w:r w:rsidDel="00000000" w:rsidR="00000000" w:rsidRPr="00000000">
        <w:rPr>
          <w:rtl w:val="0"/>
        </w:rPr>
        <w:t xml:space="preserve">prazo</w:t>
      </w:r>
      <w:r w:rsidDel="00000000" w:rsidR="00000000" w:rsidRPr="00000000">
        <w:rPr>
          <w:color w:val="000000"/>
          <w:rtl w:val="0"/>
        </w:rPr>
        <w:t xml:space="preserve"> de até</w:t>
      </w:r>
      <w:r w:rsidDel="00000000" w:rsidR="00000000" w:rsidRPr="00000000">
        <w:rPr>
          <w:rtl w:val="0"/>
        </w:rPr>
        <w:t xml:space="preserve"> </w:t>
      </w:r>
      <w:r w:rsidDel="00000000" w:rsidR="00000000" w:rsidRPr="00000000">
        <w:rPr>
          <w:rtl w:val="0"/>
        </w:rPr>
        <w:t xml:space="preserve">10 (dez) dias corridos</w:t>
      </w:r>
      <w:r w:rsidDel="00000000" w:rsidR="00000000" w:rsidRPr="00000000">
        <w:rPr>
          <w:color w:val="ff0000"/>
          <w:rtl w:val="0"/>
        </w:rPr>
        <w:t xml:space="preserve"> </w:t>
      </w:r>
      <w:r w:rsidDel="00000000" w:rsidR="00000000" w:rsidRPr="00000000">
        <w:rPr>
          <w:color w:val="000000"/>
          <w:rtl w:val="0"/>
        </w:rPr>
        <w:t xml:space="preserve">a partir do recebimento provisório dos serviços, o Gestor do Contrato deverá providenciar o recebimento definitivo, ato que concretiza o ateste da execução dos serviços, obedecendo as seguintes diretrizes: </w:t>
      </w:r>
    </w:p>
    <w:p w:rsidR="00000000" w:rsidDel="00000000" w:rsidP="00000000" w:rsidRDefault="00000000" w:rsidRPr="00000000" w14:paraId="000000A1">
      <w:pPr>
        <w:spacing w:after="120" w:before="120" w:line="276" w:lineRule="auto"/>
        <w:ind w:left="1922" w:firstLine="0"/>
        <w:jc w:val="both"/>
        <w:rPr>
          <w:color w:val="000000"/>
        </w:rPr>
      </w:pPr>
      <w:r w:rsidDel="00000000" w:rsidR="00000000" w:rsidRPr="00000000">
        <w:rPr>
          <w:rtl w:val="0"/>
        </w:rPr>
        <w:t xml:space="preserve">15.4.1 </w:t>
      </w:r>
      <w:r w:rsidDel="00000000" w:rsidR="00000000" w:rsidRPr="00000000">
        <w:rPr>
          <w:color w:val="000000"/>
          <w:rtl w:val="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00000" w:rsidDel="00000000" w:rsidP="00000000" w:rsidRDefault="00000000" w:rsidRPr="00000000" w14:paraId="000000A2">
      <w:pPr>
        <w:spacing w:after="120" w:before="120" w:line="276" w:lineRule="auto"/>
        <w:ind w:left="1922" w:firstLine="0"/>
        <w:jc w:val="both"/>
        <w:rPr>
          <w:color w:val="000000"/>
        </w:rPr>
      </w:pPr>
      <w:r w:rsidDel="00000000" w:rsidR="00000000" w:rsidRPr="00000000">
        <w:rPr>
          <w:rtl w:val="0"/>
        </w:rPr>
        <w:t xml:space="preserve">15.4.2 </w:t>
      </w:r>
      <w:r w:rsidDel="00000000" w:rsidR="00000000" w:rsidRPr="00000000">
        <w:rPr>
          <w:color w:val="000000"/>
          <w:rtl w:val="0"/>
        </w:rPr>
        <w:t xml:space="preserve">Emitir Termo Circunstanciado para efeito de recebimento definitivo dos serviços prestados, com base nos relatórios e documentações apresentadas; e </w:t>
      </w:r>
    </w:p>
    <w:p w:rsidR="00000000" w:rsidDel="00000000" w:rsidP="00000000" w:rsidRDefault="00000000" w:rsidRPr="00000000" w14:paraId="000000A3">
      <w:pPr>
        <w:spacing w:after="120" w:before="120" w:line="276" w:lineRule="auto"/>
        <w:ind w:left="1922" w:firstLine="0"/>
        <w:jc w:val="both"/>
        <w:rPr>
          <w:color w:val="000000"/>
        </w:rPr>
      </w:pPr>
      <w:r w:rsidDel="00000000" w:rsidR="00000000" w:rsidRPr="00000000">
        <w:rPr>
          <w:rtl w:val="0"/>
        </w:rPr>
        <w:t xml:space="preserve">15.4.3 </w:t>
      </w:r>
      <w:r w:rsidDel="00000000" w:rsidR="00000000" w:rsidRPr="00000000">
        <w:rPr>
          <w:color w:val="000000"/>
          <w:rtl w:val="0"/>
        </w:rPr>
        <w:t xml:space="preserve">Comunicar a empresa para que emita a Nota Fiscal ou Fatura, com o valor exato dimensionado pela fiscalização. </w:t>
      </w:r>
    </w:p>
    <w:p w:rsidR="00000000" w:rsidDel="00000000" w:rsidP="00000000" w:rsidRDefault="00000000" w:rsidRPr="00000000" w14:paraId="000000A4">
      <w:pPr>
        <w:spacing w:after="120" w:before="120" w:line="276" w:lineRule="auto"/>
        <w:ind w:left="716" w:firstLine="0"/>
        <w:jc w:val="both"/>
        <w:rPr/>
      </w:pPr>
      <w:r w:rsidDel="00000000" w:rsidR="00000000" w:rsidRPr="00000000">
        <w:rPr>
          <w:rtl w:val="0"/>
        </w:rPr>
        <w:t xml:space="preserve">15.5 </w:t>
      </w:r>
      <w:r w:rsidDel="00000000" w:rsidR="00000000" w:rsidRPr="00000000">
        <w:rPr>
          <w:rtl w:val="0"/>
        </w:rP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00000" w:rsidDel="00000000" w:rsidP="00000000" w:rsidRDefault="00000000" w:rsidRPr="00000000" w14:paraId="000000A5">
      <w:pPr>
        <w:spacing w:after="120" w:before="120" w:line="276" w:lineRule="auto"/>
        <w:ind w:left="716" w:firstLine="0"/>
        <w:jc w:val="both"/>
        <w:rPr/>
      </w:pPr>
      <w:r w:rsidDel="00000000" w:rsidR="00000000" w:rsidRPr="00000000">
        <w:rPr>
          <w:rtl w:val="0"/>
        </w:rPr>
        <w:t xml:space="preserve">15.6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000000" w:rsidDel="00000000" w:rsidP="00000000" w:rsidRDefault="00000000" w:rsidRPr="00000000" w14:paraId="000000A6">
      <w:pPr>
        <w:spacing w:after="120" w:before="120" w:line="276" w:lineRule="auto"/>
        <w:ind w:left="716" w:firstLine="0"/>
        <w:jc w:val="both"/>
        <w:rPr/>
      </w:pPr>
      <w:r w:rsidDel="00000000" w:rsidR="00000000" w:rsidRPr="00000000">
        <w:rPr>
          <w:rtl w:val="0"/>
        </w:rPr>
        <w:t xml:space="preserve">15.7 </w:t>
      </w:r>
      <w:r w:rsidDel="00000000" w:rsidR="00000000" w:rsidRPr="00000000">
        <w:rPr>
          <w:rtl w:val="0"/>
        </w:rPr>
        <w:t xml:space="preserve">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000000" w:rsidDel="00000000" w:rsidP="00000000" w:rsidRDefault="00000000" w:rsidRPr="00000000" w14:paraId="000000A7">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64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16.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PAGAMENTO</w:t>
      </w:r>
    </w:p>
    <w:p w:rsidR="00000000" w:rsidDel="00000000" w:rsidP="00000000" w:rsidRDefault="00000000" w:rsidRPr="00000000" w14:paraId="000000A8">
      <w:pPr>
        <w:spacing w:after="120" w:before="120" w:line="276" w:lineRule="auto"/>
        <w:ind w:left="716" w:firstLine="0"/>
        <w:jc w:val="both"/>
        <w:rPr/>
      </w:pPr>
      <w:r w:rsidDel="00000000" w:rsidR="00000000" w:rsidRPr="00000000">
        <w:rPr>
          <w:rtl w:val="0"/>
        </w:rPr>
        <w:t xml:space="preserve">16.1 </w:t>
      </w:r>
      <w:r w:rsidDel="00000000" w:rsidR="00000000" w:rsidRPr="00000000">
        <w:rPr>
          <w:color w:val="000000"/>
          <w:rtl w:val="0"/>
        </w:rPr>
        <w:t xml:space="preserve">O </w:t>
      </w:r>
      <w:r w:rsidDel="00000000" w:rsidR="00000000" w:rsidRPr="00000000">
        <w:rPr>
          <w:rtl w:val="0"/>
        </w:rPr>
        <w:t xml:space="preserve">pagamento</w:t>
      </w:r>
      <w:r w:rsidDel="00000000" w:rsidR="00000000" w:rsidRPr="00000000">
        <w:rPr>
          <w:color w:val="000000"/>
          <w:rtl w:val="0"/>
        </w:rPr>
        <w:t xml:space="preserve"> será efetuado pela Contratante no prazo de </w:t>
      </w:r>
      <w:r w:rsidDel="00000000" w:rsidR="00000000" w:rsidRPr="00000000">
        <w:rPr>
          <w:rtl w:val="0"/>
        </w:rPr>
        <w:t xml:space="preserve">30 (trinta)</w:t>
      </w:r>
      <w:r w:rsidDel="00000000" w:rsidR="00000000" w:rsidRPr="00000000">
        <w:rPr>
          <w:color w:val="000000"/>
          <w:rtl w:val="0"/>
        </w:rPr>
        <w:t xml:space="preserve"> dias, contados do recebimento da Nota Fiscal/Fatura. </w:t>
      </w:r>
      <w:r w:rsidDel="00000000" w:rsidR="00000000" w:rsidRPr="00000000">
        <w:rPr>
          <w:rtl w:val="0"/>
        </w:rPr>
      </w:r>
    </w:p>
    <w:p w:rsidR="00000000" w:rsidDel="00000000" w:rsidP="00000000" w:rsidRDefault="00000000" w:rsidRPr="00000000" w14:paraId="000000A9">
      <w:pPr>
        <w:spacing w:after="120" w:before="120" w:line="276" w:lineRule="auto"/>
        <w:ind w:left="1922" w:firstLine="0"/>
        <w:jc w:val="both"/>
        <w:rPr/>
      </w:pPr>
      <w:r w:rsidDel="00000000" w:rsidR="00000000" w:rsidRPr="00000000">
        <w:rPr>
          <w:rtl w:val="0"/>
        </w:rPr>
        <w:t xml:space="preserve">16.1.1 </w:t>
      </w:r>
      <w:r w:rsidDel="00000000" w:rsidR="00000000" w:rsidRPr="00000000">
        <w:rPr>
          <w:color w:val="000000"/>
          <w:rtl w:val="0"/>
        </w:rPr>
        <w:t xml:space="preserve">Os </w:t>
      </w:r>
      <w:r w:rsidDel="00000000" w:rsidR="00000000" w:rsidRPr="00000000">
        <w:rPr>
          <w:rtl w:val="0"/>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sidDel="00000000" w:rsidR="00000000" w:rsidRPr="00000000">
        <w:rPr>
          <w:color w:val="000000"/>
          <w:rtl w:val="0"/>
        </w:rPr>
        <w:t xml:space="preserve">de 1993.</w:t>
      </w:r>
      <w:r w:rsidDel="00000000" w:rsidR="00000000" w:rsidRPr="00000000">
        <w:rPr>
          <w:rtl w:val="0"/>
        </w:rPr>
      </w:r>
    </w:p>
    <w:p w:rsidR="00000000" w:rsidDel="00000000" w:rsidP="00000000" w:rsidRDefault="00000000" w:rsidRPr="00000000" w14:paraId="000000AA">
      <w:pPr>
        <w:spacing w:after="120" w:before="120" w:line="276" w:lineRule="auto"/>
        <w:ind w:left="716" w:firstLine="0"/>
        <w:jc w:val="both"/>
        <w:rPr/>
      </w:pPr>
      <w:r w:rsidDel="00000000" w:rsidR="00000000" w:rsidRPr="00000000">
        <w:rPr>
          <w:rtl w:val="0"/>
        </w:rPr>
        <w:t xml:space="preserve">16.2 </w:t>
      </w:r>
      <w:r w:rsidDel="00000000" w:rsidR="00000000" w:rsidRPr="00000000">
        <w:rPr>
          <w:rtl w:val="0"/>
        </w:rPr>
        <w:t xml:space="preserve">A emissão da Nota Fiscal/Fatura será precedida do recebimento definitivo do serviço, conforme este Termo de Referência</w:t>
      </w:r>
    </w:p>
    <w:p w:rsidR="00000000" w:rsidDel="00000000" w:rsidP="00000000" w:rsidRDefault="00000000" w:rsidRPr="00000000" w14:paraId="000000AB">
      <w:pPr>
        <w:spacing w:after="120" w:before="120" w:line="276" w:lineRule="auto"/>
        <w:ind w:left="716" w:firstLine="0"/>
        <w:jc w:val="both"/>
        <w:rPr>
          <w:color w:val="000000"/>
        </w:rPr>
      </w:pPr>
      <w:r w:rsidDel="00000000" w:rsidR="00000000" w:rsidRPr="00000000">
        <w:rPr>
          <w:rtl w:val="0"/>
        </w:rPr>
        <w:t xml:space="preserve">16.3 </w:t>
      </w:r>
      <w:r w:rsidDel="00000000" w:rsidR="00000000" w:rsidRPr="00000000">
        <w:rPr>
          <w:color w:val="000000"/>
          <w:rtl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000000" w:rsidDel="00000000" w:rsidP="00000000" w:rsidRDefault="00000000" w:rsidRPr="00000000" w14:paraId="000000AC">
      <w:pPr>
        <w:spacing w:after="120" w:before="120" w:line="276" w:lineRule="auto"/>
        <w:ind w:left="1922" w:firstLine="0"/>
        <w:jc w:val="both"/>
        <w:rPr>
          <w:color w:val="000000"/>
        </w:rPr>
      </w:pPr>
      <w:r w:rsidDel="00000000" w:rsidR="00000000" w:rsidRPr="00000000">
        <w:rPr>
          <w:rtl w:val="0"/>
        </w:rPr>
        <w:t xml:space="preserve">16.3.1 </w:t>
      </w:r>
      <w:r w:rsidDel="00000000" w:rsidR="00000000" w:rsidRPr="00000000">
        <w:rPr>
          <w:color w:val="000000"/>
          <w:rtl w:val="0"/>
        </w:rPr>
        <w:t xml:space="preserve">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0AD">
      <w:pPr>
        <w:spacing w:after="120" w:before="120" w:line="276" w:lineRule="auto"/>
        <w:ind w:left="716" w:firstLine="0"/>
        <w:jc w:val="both"/>
        <w:rPr>
          <w:color w:val="000000"/>
        </w:rPr>
      </w:pPr>
      <w:r w:rsidDel="00000000" w:rsidR="00000000" w:rsidRPr="00000000">
        <w:rPr>
          <w:rtl w:val="0"/>
        </w:rPr>
        <w:t xml:space="preserve">16.4 </w:t>
      </w:r>
      <w:r w:rsidDel="00000000" w:rsidR="00000000" w:rsidRPr="00000000">
        <w:rPr>
          <w:color w:val="000000"/>
          <w:rtl w:val="0"/>
        </w:rPr>
        <w:t xml:space="preserve">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0AE">
      <w:pPr>
        <w:spacing w:after="120" w:before="120" w:line="276" w:lineRule="auto"/>
        <w:ind w:left="1922" w:firstLine="0"/>
        <w:jc w:val="both"/>
        <w:rPr>
          <w:color w:val="000000"/>
        </w:rPr>
      </w:pPr>
      <w:r w:rsidDel="00000000" w:rsidR="00000000" w:rsidRPr="00000000">
        <w:rPr>
          <w:rtl w:val="0"/>
        </w:rPr>
        <w:t xml:space="preserve">16.4.1 </w:t>
      </w:r>
      <w:r w:rsidDel="00000000" w:rsidR="00000000" w:rsidRPr="00000000">
        <w:rPr>
          <w:color w:val="000000"/>
          <w:rtl w:val="0"/>
        </w:rPr>
        <w:t xml:space="preserve">o prazo de validade; </w:t>
      </w:r>
    </w:p>
    <w:p w:rsidR="00000000" w:rsidDel="00000000" w:rsidP="00000000" w:rsidRDefault="00000000" w:rsidRPr="00000000" w14:paraId="000000AF">
      <w:pPr>
        <w:spacing w:after="120" w:before="120" w:line="276" w:lineRule="auto"/>
        <w:ind w:left="1922" w:firstLine="0"/>
        <w:jc w:val="both"/>
        <w:rPr>
          <w:color w:val="000000"/>
        </w:rPr>
      </w:pPr>
      <w:r w:rsidDel="00000000" w:rsidR="00000000" w:rsidRPr="00000000">
        <w:rPr>
          <w:rtl w:val="0"/>
        </w:rPr>
        <w:t xml:space="preserve">16.4.2 </w:t>
      </w:r>
      <w:r w:rsidDel="00000000" w:rsidR="00000000" w:rsidRPr="00000000">
        <w:rPr>
          <w:color w:val="000000"/>
          <w:rtl w:val="0"/>
        </w:rPr>
        <w:t xml:space="preserve">a data da emissão; </w:t>
      </w:r>
    </w:p>
    <w:p w:rsidR="00000000" w:rsidDel="00000000" w:rsidP="00000000" w:rsidRDefault="00000000" w:rsidRPr="00000000" w14:paraId="000000B0">
      <w:pPr>
        <w:spacing w:after="120" w:before="120" w:line="276" w:lineRule="auto"/>
        <w:ind w:left="1922" w:firstLine="0"/>
        <w:jc w:val="both"/>
        <w:rPr>
          <w:color w:val="000000"/>
        </w:rPr>
      </w:pPr>
      <w:r w:rsidDel="00000000" w:rsidR="00000000" w:rsidRPr="00000000">
        <w:rPr>
          <w:rtl w:val="0"/>
        </w:rPr>
        <w:t xml:space="preserve">16.4.3 </w:t>
      </w:r>
      <w:r w:rsidDel="00000000" w:rsidR="00000000" w:rsidRPr="00000000">
        <w:rPr>
          <w:color w:val="000000"/>
          <w:rtl w:val="0"/>
        </w:rPr>
        <w:t xml:space="preserve">os dados do contrato e do órgão contratante; </w:t>
      </w:r>
    </w:p>
    <w:p w:rsidR="00000000" w:rsidDel="00000000" w:rsidP="00000000" w:rsidRDefault="00000000" w:rsidRPr="00000000" w14:paraId="000000B1">
      <w:pPr>
        <w:spacing w:after="120" w:before="120" w:line="276" w:lineRule="auto"/>
        <w:ind w:left="1922" w:firstLine="0"/>
        <w:jc w:val="both"/>
        <w:rPr>
          <w:color w:val="000000"/>
        </w:rPr>
      </w:pPr>
      <w:r w:rsidDel="00000000" w:rsidR="00000000" w:rsidRPr="00000000">
        <w:rPr>
          <w:rtl w:val="0"/>
        </w:rPr>
        <w:t xml:space="preserve">16.4.4 </w:t>
      </w:r>
      <w:r w:rsidDel="00000000" w:rsidR="00000000" w:rsidRPr="00000000">
        <w:rPr>
          <w:color w:val="000000"/>
          <w:rtl w:val="0"/>
        </w:rPr>
        <w:t xml:space="preserve">o período de prestação dos serviços; </w:t>
      </w:r>
    </w:p>
    <w:p w:rsidR="00000000" w:rsidDel="00000000" w:rsidP="00000000" w:rsidRDefault="00000000" w:rsidRPr="00000000" w14:paraId="000000B2">
      <w:pPr>
        <w:spacing w:after="120" w:before="120" w:line="276" w:lineRule="auto"/>
        <w:ind w:left="1922" w:firstLine="0"/>
        <w:jc w:val="both"/>
        <w:rPr>
          <w:color w:val="000000"/>
        </w:rPr>
      </w:pPr>
      <w:r w:rsidDel="00000000" w:rsidR="00000000" w:rsidRPr="00000000">
        <w:rPr>
          <w:rtl w:val="0"/>
        </w:rPr>
        <w:t xml:space="preserve">16.4.5 </w:t>
      </w:r>
      <w:r w:rsidDel="00000000" w:rsidR="00000000" w:rsidRPr="00000000">
        <w:rPr>
          <w:color w:val="000000"/>
          <w:rtl w:val="0"/>
        </w:rPr>
        <w:t xml:space="preserve">o valor a pagar; e </w:t>
      </w:r>
    </w:p>
    <w:p w:rsidR="00000000" w:rsidDel="00000000" w:rsidP="00000000" w:rsidRDefault="00000000" w:rsidRPr="00000000" w14:paraId="000000B3">
      <w:pPr>
        <w:spacing w:after="120" w:before="120" w:line="276" w:lineRule="auto"/>
        <w:ind w:left="1922" w:firstLine="0"/>
        <w:jc w:val="both"/>
        <w:rPr>
          <w:color w:val="000000"/>
        </w:rPr>
      </w:pPr>
      <w:r w:rsidDel="00000000" w:rsidR="00000000" w:rsidRPr="00000000">
        <w:rPr>
          <w:rtl w:val="0"/>
        </w:rPr>
        <w:t xml:space="preserve">16.4.6 </w:t>
      </w:r>
      <w:r w:rsidDel="00000000" w:rsidR="00000000" w:rsidRPr="00000000">
        <w:rPr>
          <w:color w:val="000000"/>
          <w:rtl w:val="0"/>
        </w:rPr>
        <w:t xml:space="preserve">eventual destaque do valor de retenções tributárias cabíveis.</w:t>
      </w:r>
    </w:p>
    <w:p w:rsidR="00000000" w:rsidDel="00000000" w:rsidP="00000000" w:rsidRDefault="00000000" w:rsidRPr="00000000" w14:paraId="000000B4">
      <w:pPr>
        <w:spacing w:after="120" w:before="120" w:line="276" w:lineRule="auto"/>
        <w:ind w:left="716" w:firstLine="0"/>
        <w:jc w:val="both"/>
        <w:rPr/>
      </w:pPr>
      <w:r w:rsidDel="00000000" w:rsidR="00000000" w:rsidRPr="00000000">
        <w:rPr>
          <w:rtl w:val="0"/>
        </w:rPr>
        <w:t xml:space="preserve">16.5 Havendo erro </w:t>
      </w:r>
      <w:r w:rsidDel="00000000" w:rsidR="00000000" w:rsidRPr="00000000">
        <w:rPr>
          <w:color w:val="000000"/>
          <w:rtl w:val="0"/>
        </w:rPr>
        <w:t xml:space="preserve">na</w:t>
      </w:r>
      <w:r w:rsidDel="00000000" w:rsidR="00000000" w:rsidRPr="00000000">
        <w:rPr>
          <w:rtl w:val="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0B5">
      <w:pPr>
        <w:spacing w:after="120" w:before="120" w:line="276" w:lineRule="auto"/>
        <w:ind w:left="716" w:firstLine="0"/>
        <w:jc w:val="both"/>
        <w:rPr/>
      </w:pPr>
      <w:r w:rsidDel="00000000" w:rsidR="00000000" w:rsidRPr="00000000">
        <w:rPr>
          <w:rtl w:val="0"/>
        </w:rPr>
        <w:t xml:space="preserve">16.6 Nos termos do item 1, do Anexo VIII-A da Instrução Normativa SEGES/MP nº 05, de 2017, será </w:t>
      </w:r>
      <w:r w:rsidDel="00000000" w:rsidR="00000000" w:rsidRPr="00000000">
        <w:rPr>
          <w:color w:val="000000"/>
          <w:rtl w:val="0"/>
        </w:rPr>
        <w:t xml:space="preserve">efetuada</w:t>
      </w:r>
      <w:r w:rsidDel="00000000" w:rsidR="00000000" w:rsidRPr="00000000">
        <w:rPr>
          <w:rtl w:val="0"/>
        </w:rPr>
        <w:t xml:space="preserve"> a retenção ou glosa no pagamento, proporcional à irregularidade verificada, sem prejuízo das sanções cabíveis, caso se constate que a Contratada:</w:t>
      </w:r>
    </w:p>
    <w:p w:rsidR="00000000" w:rsidDel="00000000" w:rsidP="00000000" w:rsidRDefault="00000000" w:rsidRPr="00000000" w14:paraId="000000B6">
      <w:pPr>
        <w:spacing w:after="120" w:before="120" w:line="276" w:lineRule="auto"/>
        <w:ind w:left="1922" w:firstLine="0"/>
        <w:jc w:val="both"/>
        <w:rPr>
          <w:color w:val="000000"/>
        </w:rPr>
      </w:pPr>
      <w:r w:rsidDel="00000000" w:rsidR="00000000" w:rsidRPr="00000000">
        <w:rPr>
          <w:rtl w:val="0"/>
        </w:rPr>
        <w:t xml:space="preserve">16.6.1 </w:t>
      </w:r>
      <w:r w:rsidDel="00000000" w:rsidR="00000000" w:rsidRPr="00000000">
        <w:rPr>
          <w:color w:val="000000"/>
          <w:rtl w:val="0"/>
        </w:rPr>
        <w:t xml:space="preserve">não produziu os resultados acordados;</w:t>
      </w:r>
    </w:p>
    <w:p w:rsidR="00000000" w:rsidDel="00000000" w:rsidP="00000000" w:rsidRDefault="00000000" w:rsidRPr="00000000" w14:paraId="000000B7">
      <w:pPr>
        <w:spacing w:after="120" w:before="120" w:line="276" w:lineRule="auto"/>
        <w:ind w:left="1922" w:firstLine="0"/>
        <w:jc w:val="both"/>
        <w:rPr>
          <w:color w:val="000000"/>
        </w:rPr>
      </w:pPr>
      <w:r w:rsidDel="00000000" w:rsidR="00000000" w:rsidRPr="00000000">
        <w:rPr>
          <w:rtl w:val="0"/>
        </w:rPr>
        <w:t xml:space="preserve">16.6.2 </w:t>
      </w:r>
      <w:r w:rsidDel="00000000" w:rsidR="00000000" w:rsidRPr="00000000">
        <w:rPr>
          <w:color w:val="000000"/>
          <w:rtl w:val="0"/>
        </w:rPr>
        <w:t xml:space="preserve">deixou de executar as atividades contratadas, ou não as executou com a qualidade mínima exigida;</w:t>
      </w:r>
    </w:p>
    <w:p w:rsidR="00000000" w:rsidDel="00000000" w:rsidP="00000000" w:rsidRDefault="00000000" w:rsidRPr="00000000" w14:paraId="000000B8">
      <w:pPr>
        <w:spacing w:after="120" w:before="120" w:line="276" w:lineRule="auto"/>
        <w:ind w:left="1922" w:firstLine="0"/>
        <w:jc w:val="both"/>
        <w:rPr>
          <w:color w:val="000000"/>
        </w:rPr>
      </w:pPr>
      <w:r w:rsidDel="00000000" w:rsidR="00000000" w:rsidRPr="00000000">
        <w:rPr>
          <w:rtl w:val="0"/>
        </w:rPr>
        <w:t xml:space="preserve">16.6.2 </w:t>
      </w:r>
      <w:r w:rsidDel="00000000" w:rsidR="00000000" w:rsidRPr="00000000">
        <w:rPr>
          <w:color w:val="000000"/>
          <w:rtl w:val="0"/>
        </w:rPr>
        <w:t xml:space="preserve">deixou de utilizar os materiais e recursos humanos exigidos para a execução do serviço, ou utilizou-os com qualidade ou quantidade inferior à demandada.</w:t>
      </w:r>
    </w:p>
    <w:p w:rsidR="00000000" w:rsidDel="00000000" w:rsidP="00000000" w:rsidRDefault="00000000" w:rsidRPr="00000000" w14:paraId="000000B9">
      <w:pPr>
        <w:spacing w:after="120" w:before="120" w:line="276" w:lineRule="auto"/>
        <w:ind w:left="716" w:firstLine="0"/>
        <w:jc w:val="both"/>
        <w:rPr/>
      </w:pPr>
      <w:r w:rsidDel="00000000" w:rsidR="00000000" w:rsidRPr="00000000">
        <w:rPr>
          <w:rtl w:val="0"/>
        </w:rPr>
        <w:t xml:space="preserve">16.7</w:t>
      </w:r>
      <w:r w:rsidDel="00000000" w:rsidR="00000000" w:rsidRPr="00000000">
        <w:rPr>
          <w:b w:val="1"/>
          <w:i w:val="1"/>
          <w:rtl w:val="0"/>
        </w:rPr>
        <w:t xml:space="preserve"> </w:t>
      </w:r>
      <w:r w:rsidDel="00000000" w:rsidR="00000000" w:rsidRPr="00000000">
        <w:rPr>
          <w:rtl w:val="0"/>
        </w:rPr>
        <w:t xml:space="preserve">Será considerada data do pagamento o dia em que constar como emitida a ordem bancária para pagamento.</w:t>
      </w:r>
    </w:p>
    <w:p w:rsidR="00000000" w:rsidDel="00000000" w:rsidP="00000000" w:rsidRDefault="00000000" w:rsidRPr="00000000" w14:paraId="000000BA">
      <w:pPr>
        <w:spacing w:after="120" w:before="120" w:line="276" w:lineRule="auto"/>
        <w:ind w:left="716" w:firstLine="0"/>
        <w:jc w:val="both"/>
        <w:rPr/>
      </w:pPr>
      <w:r w:rsidDel="00000000" w:rsidR="00000000" w:rsidRPr="00000000">
        <w:rPr>
          <w:rtl w:val="0"/>
        </w:rPr>
        <w:t xml:space="preserve">16.8 Antes de cada pagamento à contratada, será realizada consulta ao SICAF para verificar a manutenção das condições de habilitação exigidas no edital. </w:t>
      </w:r>
    </w:p>
    <w:p w:rsidR="00000000" w:rsidDel="00000000" w:rsidP="00000000" w:rsidRDefault="00000000" w:rsidRPr="00000000" w14:paraId="000000BB">
      <w:pPr>
        <w:spacing w:after="120" w:before="120" w:line="276" w:lineRule="auto"/>
        <w:ind w:left="716" w:firstLine="0"/>
        <w:jc w:val="both"/>
        <w:rPr/>
      </w:pPr>
      <w:r w:rsidDel="00000000" w:rsidR="00000000" w:rsidRPr="00000000">
        <w:rPr>
          <w:rtl w:val="0"/>
        </w:rPr>
        <w:t xml:space="preserve">16.9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0BC">
      <w:pPr>
        <w:spacing w:after="120" w:before="120" w:line="276" w:lineRule="auto"/>
        <w:ind w:left="716" w:firstLine="0"/>
        <w:jc w:val="both"/>
        <w:rPr/>
      </w:pPr>
      <w:r w:rsidDel="00000000" w:rsidR="00000000" w:rsidRPr="00000000">
        <w:rPr>
          <w:rtl w:val="0"/>
        </w:rPr>
        <w:t xml:space="preserve">16.10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0BD">
      <w:pPr>
        <w:spacing w:after="120" w:before="120" w:line="276" w:lineRule="auto"/>
        <w:ind w:left="716" w:firstLine="0"/>
        <w:jc w:val="both"/>
        <w:rPr/>
      </w:pPr>
      <w:r w:rsidDel="00000000" w:rsidR="00000000" w:rsidRPr="00000000">
        <w:rPr>
          <w:rtl w:val="0"/>
        </w:rPr>
        <w:t xml:space="preserve">16.11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0BE">
      <w:pPr>
        <w:spacing w:after="120" w:before="120" w:line="276" w:lineRule="auto"/>
        <w:ind w:left="716" w:firstLine="0"/>
        <w:jc w:val="both"/>
        <w:rPr/>
      </w:pPr>
      <w:r w:rsidDel="00000000" w:rsidR="00000000" w:rsidRPr="00000000">
        <w:rPr>
          <w:rtl w:val="0"/>
        </w:rPr>
        <w:t xml:space="preserve">16.12 Persistindo a irregularidade, a contratante deverá adotar as medidas necessárias à rescisão contratual nos autos do processo administrativo correspondente, assegurada à contratada a ampla defesa. </w:t>
      </w:r>
    </w:p>
    <w:p w:rsidR="00000000" w:rsidDel="00000000" w:rsidP="00000000" w:rsidRDefault="00000000" w:rsidRPr="00000000" w14:paraId="000000BF">
      <w:pPr>
        <w:spacing w:after="120" w:before="120" w:line="276" w:lineRule="auto"/>
        <w:ind w:left="716" w:firstLine="0"/>
        <w:jc w:val="both"/>
        <w:rPr/>
      </w:pPr>
      <w:r w:rsidDel="00000000" w:rsidR="00000000" w:rsidRPr="00000000">
        <w:rPr>
          <w:rtl w:val="0"/>
        </w:rPr>
        <w:t xml:space="preserve">16.13 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0C0">
      <w:pPr>
        <w:spacing w:after="120" w:before="120" w:line="276" w:lineRule="auto"/>
        <w:ind w:left="1922" w:firstLine="0"/>
        <w:jc w:val="both"/>
        <w:rPr/>
      </w:pPr>
      <w:r w:rsidDel="00000000" w:rsidR="00000000" w:rsidRPr="00000000">
        <w:rPr>
          <w:rtl w:val="0"/>
        </w:rPr>
        <w:t xml:space="preserve">16.14 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00000" w:rsidDel="00000000" w:rsidP="00000000" w:rsidRDefault="00000000" w:rsidRPr="00000000" w14:paraId="000000C1">
      <w:pPr>
        <w:spacing w:after="120" w:before="120" w:line="276" w:lineRule="auto"/>
        <w:ind w:left="716" w:firstLine="0"/>
        <w:jc w:val="both"/>
        <w:rPr/>
      </w:pPr>
      <w:r w:rsidDel="00000000" w:rsidR="00000000" w:rsidRPr="00000000">
        <w:rPr>
          <w:rtl w:val="0"/>
        </w:rPr>
        <w:t xml:space="preserve">16.14 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0C2">
      <w:pPr>
        <w:spacing w:after="120" w:before="120" w:line="276" w:lineRule="auto"/>
        <w:ind w:left="716" w:firstLine="0"/>
        <w:jc w:val="both"/>
        <w:rPr/>
      </w:pPr>
      <w:r w:rsidDel="00000000" w:rsidR="00000000" w:rsidRPr="00000000">
        <w:rPr>
          <w:rtl w:val="0"/>
        </w:rPr>
        <w:t xml:space="preserve">16.15 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0C3">
      <w:pPr>
        <w:spacing w:after="120" w:before="120" w:line="276" w:lineRule="auto"/>
        <w:ind w:left="716" w:firstLine="0"/>
        <w:jc w:val="both"/>
        <w:rPr/>
      </w:pPr>
      <w:r w:rsidDel="00000000" w:rsidR="00000000" w:rsidRPr="00000000">
        <w:rPr>
          <w:rtl w:val="0"/>
        </w:rPr>
        <w:t xml:space="preserve">16.16</w:t>
      </w:r>
      <w:r w:rsidDel="00000000" w:rsidR="00000000" w:rsidRPr="00000000">
        <w:rPr>
          <w:b w:val="1"/>
          <w:i w:val="1"/>
          <w:rtl w:val="0"/>
        </w:rPr>
        <w:t xml:space="preserve"> </w:t>
      </w:r>
      <w:r w:rsidDel="00000000" w:rsidR="00000000" w:rsidRPr="00000000">
        <w:rPr>
          <w:rtl w:val="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00000" w:rsidDel="00000000" w:rsidP="00000000" w:rsidRDefault="00000000" w:rsidRPr="00000000" w14:paraId="000000C4">
      <w:pPr>
        <w:spacing w:line="276" w:lineRule="auto"/>
        <w:ind w:left="426" w:firstLine="708.0000000000001"/>
        <w:jc w:val="both"/>
        <w:rPr/>
      </w:pPr>
      <w:r w:rsidDel="00000000" w:rsidR="00000000" w:rsidRPr="00000000">
        <w:rPr>
          <w:rtl w:val="0"/>
        </w:rPr>
        <w:t xml:space="preserve">EM = I x N x VP, sendo:</w:t>
      </w:r>
    </w:p>
    <w:p w:rsidR="00000000" w:rsidDel="00000000" w:rsidP="00000000" w:rsidRDefault="00000000" w:rsidRPr="00000000" w14:paraId="000000C5">
      <w:pPr>
        <w:tabs>
          <w:tab w:val="left" w:pos="1701"/>
        </w:tabs>
        <w:spacing w:line="276" w:lineRule="auto"/>
        <w:ind w:firstLine="1134"/>
        <w:jc w:val="both"/>
        <w:rPr>
          <w:color w:val="000000"/>
        </w:rPr>
      </w:pPr>
      <w:r w:rsidDel="00000000" w:rsidR="00000000" w:rsidRPr="00000000">
        <w:rPr>
          <w:color w:val="000000"/>
          <w:rtl w:val="0"/>
        </w:rPr>
        <w:t xml:space="preserve">EM = Encargos moratórios;</w:t>
      </w:r>
    </w:p>
    <w:p w:rsidR="00000000" w:rsidDel="00000000" w:rsidP="00000000" w:rsidRDefault="00000000" w:rsidRPr="00000000" w14:paraId="000000C6">
      <w:pPr>
        <w:tabs>
          <w:tab w:val="left" w:pos="1701"/>
        </w:tabs>
        <w:spacing w:line="276" w:lineRule="auto"/>
        <w:ind w:firstLine="1134"/>
        <w:jc w:val="both"/>
        <w:rPr>
          <w:color w:val="000000"/>
        </w:rPr>
      </w:pPr>
      <w:r w:rsidDel="00000000" w:rsidR="00000000" w:rsidRPr="00000000">
        <w:rPr>
          <w:color w:val="000000"/>
          <w:rtl w:val="0"/>
        </w:rPr>
        <w:t xml:space="preserve">N = Número de dias entre a data prevista para o pagamento e a do efetivo pagamento;</w:t>
      </w:r>
    </w:p>
    <w:p w:rsidR="00000000" w:rsidDel="00000000" w:rsidP="00000000" w:rsidRDefault="00000000" w:rsidRPr="00000000" w14:paraId="000000C7">
      <w:pPr>
        <w:tabs>
          <w:tab w:val="left" w:pos="1701"/>
        </w:tabs>
        <w:spacing w:line="276" w:lineRule="auto"/>
        <w:ind w:firstLine="1134"/>
        <w:jc w:val="both"/>
        <w:rPr>
          <w:color w:val="000000"/>
        </w:rPr>
      </w:pPr>
      <w:r w:rsidDel="00000000" w:rsidR="00000000" w:rsidRPr="00000000">
        <w:rPr>
          <w:color w:val="000000"/>
          <w:rtl w:val="0"/>
        </w:rPr>
        <w:t xml:space="preserve">VP = Valor da parcela a ser paga.</w:t>
      </w:r>
    </w:p>
    <w:p w:rsidR="00000000" w:rsidDel="00000000" w:rsidP="00000000" w:rsidRDefault="00000000" w:rsidRPr="00000000" w14:paraId="000000C8">
      <w:pPr>
        <w:tabs>
          <w:tab w:val="left" w:pos="1701"/>
        </w:tabs>
        <w:spacing w:line="276" w:lineRule="auto"/>
        <w:ind w:firstLine="1134"/>
        <w:jc w:val="both"/>
        <w:rPr>
          <w:color w:val="000000"/>
        </w:rPr>
      </w:pPr>
      <w:r w:rsidDel="00000000" w:rsidR="00000000" w:rsidRPr="00000000">
        <w:rPr>
          <w:color w:val="000000"/>
          <w:rtl w:val="0"/>
        </w:rPr>
        <w:t xml:space="preserve">I = Índice de compensação financeira = 0,00016438, assim apurado:</w:t>
      </w:r>
    </w:p>
    <w:tbl>
      <w:tblPr>
        <w:tblStyle w:val="Table2"/>
        <w:tblW w:w="8646.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49"/>
        <w:gridCol w:w="441"/>
        <w:gridCol w:w="1247"/>
        <w:gridCol w:w="4809"/>
        <w:tblGridChange w:id="0">
          <w:tblGrid>
            <w:gridCol w:w="2149"/>
            <w:gridCol w:w="441"/>
            <w:gridCol w:w="1247"/>
            <w:gridCol w:w="4809"/>
          </w:tblGrid>
        </w:tblGridChange>
      </w:tblGrid>
      <w:tr>
        <w:tc>
          <w:tcPr>
            <w:vMerge w:val="restart"/>
            <w:vAlign w:val="center"/>
          </w:tcPr>
          <w:p w:rsidR="00000000" w:rsidDel="00000000" w:rsidP="00000000" w:rsidRDefault="00000000" w:rsidRPr="00000000" w14:paraId="000000C9">
            <w:pPr>
              <w:tabs>
                <w:tab w:val="left" w:pos="1701"/>
              </w:tabs>
              <w:spacing w:line="276" w:lineRule="auto"/>
              <w:jc w:val="both"/>
              <w:rPr>
                <w:color w:val="000000"/>
              </w:rPr>
            </w:pPr>
            <w:r w:rsidDel="00000000" w:rsidR="00000000" w:rsidRPr="00000000">
              <w:rPr>
                <w:color w:val="000000"/>
                <w:rtl w:val="0"/>
              </w:rPr>
              <w:t xml:space="preserve">I = (TX)</w:t>
            </w:r>
          </w:p>
        </w:tc>
        <w:tc>
          <w:tcPr>
            <w:vMerge w:val="restart"/>
            <w:vAlign w:val="center"/>
          </w:tcPr>
          <w:p w:rsidR="00000000" w:rsidDel="00000000" w:rsidP="00000000" w:rsidRDefault="00000000" w:rsidRPr="00000000" w14:paraId="000000CA">
            <w:pPr>
              <w:tabs>
                <w:tab w:val="left" w:pos="1701"/>
              </w:tabs>
              <w:spacing w:line="276" w:lineRule="auto"/>
              <w:jc w:val="both"/>
              <w:rPr>
                <w:color w:val="000000"/>
              </w:rPr>
            </w:pPr>
            <w:r w:rsidDel="00000000" w:rsidR="00000000" w:rsidRPr="00000000">
              <w:rPr>
                <w:color w:val="000000"/>
                <w:rtl w:val="0"/>
              </w:rPr>
              <w:t xml:space="preserve">I =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B">
            <w:pPr>
              <w:tabs>
                <w:tab w:val="left" w:pos="1701"/>
              </w:tabs>
              <w:spacing w:line="276" w:lineRule="auto"/>
              <w:jc w:val="both"/>
              <w:rPr>
                <w:color w:val="000000"/>
              </w:rPr>
            </w:pPr>
            <w:r w:rsidDel="00000000" w:rsidR="00000000" w:rsidRPr="00000000">
              <w:rPr>
                <w:color w:val="000000"/>
                <w:rtl w:val="0"/>
              </w:rPr>
              <w:t xml:space="preserve">( 6 / 100 )</w:t>
            </w:r>
          </w:p>
        </w:tc>
        <w:tc>
          <w:tcPr>
            <w:vMerge w:val="restart"/>
            <w:vAlign w:val="center"/>
          </w:tcPr>
          <w:p w:rsidR="00000000" w:rsidDel="00000000" w:rsidP="00000000" w:rsidRDefault="00000000" w:rsidRPr="00000000" w14:paraId="000000CC">
            <w:pPr>
              <w:tabs>
                <w:tab w:val="left" w:pos="1701"/>
              </w:tabs>
              <w:spacing w:line="276" w:lineRule="auto"/>
              <w:ind w:left="742"/>
              <w:jc w:val="both"/>
              <w:rPr>
                <w:color w:val="000000"/>
              </w:rPr>
            </w:pPr>
            <w:r w:rsidDel="00000000" w:rsidR="00000000" w:rsidRPr="00000000">
              <w:rPr>
                <w:color w:val="000000"/>
                <w:rtl w:val="0"/>
              </w:rPr>
              <w:t xml:space="preserve">I = 0,00016438</w:t>
            </w:r>
          </w:p>
          <w:p w:rsidR="00000000" w:rsidDel="00000000" w:rsidP="00000000" w:rsidRDefault="00000000" w:rsidRPr="00000000" w14:paraId="000000CD">
            <w:pPr>
              <w:tabs>
                <w:tab w:val="left" w:pos="1701"/>
              </w:tabs>
              <w:spacing w:line="276" w:lineRule="auto"/>
              <w:ind w:left="742"/>
              <w:jc w:val="both"/>
              <w:rPr>
                <w:color w:val="000000"/>
              </w:rPr>
            </w:pPr>
            <w:r w:rsidDel="00000000" w:rsidR="00000000" w:rsidRPr="00000000">
              <w:rPr>
                <w:color w:val="000000"/>
                <w:rtl w:val="0"/>
              </w:rPr>
              <w:t xml:space="preserve">TX = Percentual da taxa anual = 6%</w:t>
            </w:r>
          </w:p>
          <w:p w:rsidR="00000000" w:rsidDel="00000000" w:rsidP="00000000" w:rsidRDefault="00000000" w:rsidRPr="00000000" w14:paraId="000000CE">
            <w:pPr>
              <w:tabs>
                <w:tab w:val="left" w:pos="1701"/>
              </w:tabs>
              <w:spacing w:line="276" w:lineRule="auto"/>
              <w:ind w:left="742"/>
              <w:jc w:val="both"/>
              <w:rPr>
                <w:color w:val="000000"/>
              </w:rPr>
            </w:pPr>
            <w:r w:rsidDel="00000000" w:rsidR="00000000" w:rsidRPr="00000000">
              <w:rPr>
                <w:rtl w:val="0"/>
              </w:rPr>
            </w:r>
          </w:p>
        </w:tc>
      </w:tr>
      <w:tr>
        <w:tc>
          <w:tcPr>
            <w:vMerge w:val="continue"/>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1">
            <w:pPr>
              <w:tabs>
                <w:tab w:val="left" w:pos="1701"/>
              </w:tabs>
              <w:spacing w:line="276" w:lineRule="auto"/>
              <w:jc w:val="both"/>
              <w:rPr>
                <w:color w:val="000000"/>
              </w:rPr>
            </w:pPr>
            <w:r w:rsidDel="00000000" w:rsidR="00000000" w:rsidRPr="00000000">
              <w:rPr>
                <w:color w:val="000000"/>
                <w:rtl w:val="0"/>
              </w:rPr>
              <w:t xml:space="preserve">365</w:t>
            </w:r>
          </w:p>
        </w:tc>
        <w:tc>
          <w:tcPr>
            <w:vMerge w:val="continue"/>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D3">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REAJUSTE</w:t>
      </w:r>
    </w:p>
    <w:p w:rsidR="00000000" w:rsidDel="00000000" w:rsidP="00000000" w:rsidRDefault="00000000" w:rsidRPr="00000000" w14:paraId="000000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preços são fixos e irreajustáveis no prazo de um ano contado da data limite para a apresentação das propostas.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224" w:right="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Dentro do prazo de vigência do contrato e mediante solicitação da contratada, os preços contratados poderão sofrer reajuste</w:t>
      </w:r>
      <w:r w:rsidDel="00000000" w:rsidR="00000000" w:rsidRPr="00000000">
        <w:rPr>
          <w:rtl w:val="0"/>
        </w:rPr>
        <w:t xml:space="preserve"> </w:t>
      </w:r>
      <w:r w:rsidDel="00000000" w:rsidR="00000000" w:rsidRPr="00000000">
        <w:rPr>
          <w:rtl w:val="0"/>
        </w:rPr>
        <w:t xml:space="preserve">após o interregno de um ano, aplicando-se o índice </w:t>
      </w:r>
      <w:r w:rsidDel="00000000" w:rsidR="00000000" w:rsidRPr="00000000">
        <w:rPr>
          <w:rtl w:val="0"/>
        </w:rPr>
        <w:t xml:space="preserve">IPCA</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exclusivamente para as obrigações iniciadas e concluídas após a ocorrência da anualidade.</w:t>
      </w:r>
    </w:p>
    <w:p w:rsidR="00000000" w:rsidDel="00000000" w:rsidP="00000000" w:rsidRDefault="00000000" w:rsidRPr="00000000" w14:paraId="000000D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reajustes subsequentes ao primeiro, o interregno mínimo de um ano será contado a partir dos efeitos financeiros do último reajuste.</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aferições finais, o índice utilizado para reajuste será, obrigatoriamente, o definitivo.</w:t>
      </w:r>
    </w:p>
    <w:p w:rsidR="00000000" w:rsidDel="00000000" w:rsidP="00000000" w:rsidRDefault="00000000" w:rsidRPr="00000000" w14:paraId="000000D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índice estabelecido para reajustamento venha a ser extinto ou de qualquer forma não possa mais ser utilizado, será adotado, em substituição, o que vier a ser determinado pela legislação então em vigor.</w:t>
      </w:r>
    </w:p>
    <w:p w:rsidR="00000000" w:rsidDel="00000000" w:rsidP="00000000" w:rsidRDefault="00000000" w:rsidRPr="00000000" w14:paraId="000000D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ausência de previsão legal quanto ao índice substituto, as partes elegerão novo índice oficial, para reajustamento do preço do valor remanescente, por meio de termo aditivo. </w:t>
      </w:r>
    </w:p>
    <w:p w:rsidR="00000000" w:rsidDel="00000000" w:rsidP="00000000" w:rsidRDefault="00000000" w:rsidRPr="00000000" w14:paraId="000000D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reajuste será realizado por apostilamento.</w:t>
      </w:r>
    </w:p>
    <w:p w:rsidR="00000000" w:rsidDel="00000000" w:rsidP="00000000" w:rsidRDefault="00000000" w:rsidRPr="00000000" w14:paraId="000000DD">
      <w:pPr>
        <w:spacing w:after="120" w:before="120" w:line="276" w:lineRule="auto"/>
        <w:jc w:val="both"/>
        <w:rPr/>
      </w:pPr>
      <w:r w:rsidDel="00000000" w:rsidR="00000000" w:rsidRPr="00000000">
        <w:rPr>
          <w:rtl w:val="0"/>
        </w:rPr>
      </w:r>
    </w:p>
    <w:p w:rsidR="00000000" w:rsidDel="00000000" w:rsidP="00000000" w:rsidRDefault="00000000" w:rsidRPr="00000000" w14:paraId="000000D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360" w:right="0" w:hanging="360"/>
        <w:jc w:val="both"/>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GARANTIA DA EXECUÇÃO</w:t>
      </w:r>
    </w:p>
    <w:p w:rsidR="00000000" w:rsidDel="00000000" w:rsidP="00000000" w:rsidRDefault="00000000" w:rsidRPr="00000000" w14:paraId="000000DF">
      <w:pPr>
        <w:spacing w:line="276" w:lineRule="auto"/>
        <w:rPr>
          <w:i w:val="1"/>
          <w:color w:val="ff0000"/>
        </w:rPr>
      </w:pPr>
      <w:r w:rsidDel="00000000" w:rsidR="00000000" w:rsidRPr="00000000">
        <w:rPr>
          <w:rtl w:val="0"/>
        </w:rPr>
      </w:r>
    </w:p>
    <w:p w:rsidR="00000000" w:rsidDel="00000000" w:rsidP="00000000" w:rsidRDefault="00000000" w:rsidRPr="00000000" w14:paraId="000000E0">
      <w:pPr>
        <w:numPr>
          <w:ilvl w:val="1"/>
          <w:numId w:val="2"/>
        </w:numPr>
        <w:spacing w:after="120" w:before="120" w:line="276" w:lineRule="auto"/>
        <w:ind w:left="785" w:hanging="360"/>
        <w:jc w:val="both"/>
        <w:rPr/>
      </w:pPr>
      <w:r w:rsidDel="00000000" w:rsidR="00000000" w:rsidRPr="00000000">
        <w:rPr>
          <w:rtl w:val="0"/>
        </w:rPr>
        <w:t xml:space="preserve">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0E1">
      <w:pPr>
        <w:numPr>
          <w:ilvl w:val="1"/>
          <w:numId w:val="2"/>
        </w:numPr>
        <w:spacing w:after="120" w:before="120" w:line="276" w:lineRule="auto"/>
        <w:ind w:left="425" w:firstLine="0"/>
        <w:jc w:val="both"/>
        <w:rPr/>
      </w:pPr>
      <w:r w:rsidDel="00000000" w:rsidR="00000000" w:rsidRPr="00000000">
        <w:rPr>
          <w:rtl w:val="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000000" w:rsidDel="00000000" w:rsidP="00000000" w:rsidRDefault="00000000" w:rsidRPr="00000000" w14:paraId="000000E2">
      <w:pPr>
        <w:numPr>
          <w:ilvl w:val="2"/>
          <w:numId w:val="2"/>
        </w:numPr>
        <w:tabs>
          <w:tab w:val="left" w:pos="1440"/>
        </w:tabs>
        <w:spacing w:after="120" w:before="120" w:line="276" w:lineRule="auto"/>
        <w:ind w:left="1134" w:firstLine="0"/>
        <w:jc w:val="both"/>
        <w:rPr/>
      </w:pPr>
      <w:r w:rsidDel="00000000" w:rsidR="00000000" w:rsidRPr="00000000">
        <w:rPr>
          <w:rtl w:val="0"/>
        </w:rPr>
        <w:t xml:space="preserve">A inobservância do prazo fixado para apresentação da garantia acarretará a aplicação de multa de 0,07% (sete centésimos por cento) do valor total do contrato por dia de atraso, até o máximo de 2% (dois por cento). </w:t>
      </w:r>
    </w:p>
    <w:p w:rsidR="00000000" w:rsidDel="00000000" w:rsidP="00000000" w:rsidRDefault="00000000" w:rsidRPr="00000000" w14:paraId="000000E3">
      <w:pPr>
        <w:numPr>
          <w:ilvl w:val="2"/>
          <w:numId w:val="2"/>
        </w:numPr>
        <w:tabs>
          <w:tab w:val="left" w:pos="1440"/>
        </w:tabs>
        <w:spacing w:after="120" w:before="120" w:line="276" w:lineRule="auto"/>
        <w:ind w:left="1134" w:firstLine="0"/>
        <w:jc w:val="both"/>
        <w:rPr/>
      </w:pPr>
      <w:r w:rsidDel="00000000" w:rsidR="00000000" w:rsidRPr="00000000">
        <w:rPr>
          <w:rtl w:val="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000000" w:rsidDel="00000000" w:rsidP="00000000" w:rsidRDefault="00000000" w:rsidRPr="00000000" w14:paraId="000000E4">
      <w:pPr>
        <w:numPr>
          <w:ilvl w:val="1"/>
          <w:numId w:val="2"/>
        </w:numPr>
        <w:spacing w:after="120" w:before="120" w:line="276" w:lineRule="auto"/>
        <w:ind w:left="425" w:firstLine="0"/>
        <w:jc w:val="both"/>
        <w:rPr/>
      </w:pPr>
      <w:r w:rsidDel="00000000" w:rsidR="00000000" w:rsidRPr="00000000">
        <w:rPr>
          <w:rtl w:val="0"/>
        </w:rPr>
        <w:t xml:space="preserve">A validade da garantia, qualquer que seja a modalidade escolhida, deverá abranger um período de 90 dias após o término da vigência contratual, conforme item 3.1 do Anexo VII-F da IN SEGES/MP nº 5/2017.</w:t>
      </w:r>
    </w:p>
    <w:p w:rsidR="00000000" w:rsidDel="00000000" w:rsidP="00000000" w:rsidRDefault="00000000" w:rsidRPr="00000000" w14:paraId="000000E5">
      <w:pPr>
        <w:numPr>
          <w:ilvl w:val="1"/>
          <w:numId w:val="2"/>
        </w:numPr>
        <w:spacing w:after="120" w:before="120" w:line="276" w:lineRule="auto"/>
        <w:ind w:left="425" w:firstLine="0"/>
        <w:jc w:val="both"/>
        <w:rPr/>
      </w:pPr>
      <w:r w:rsidDel="00000000" w:rsidR="00000000" w:rsidRPr="00000000">
        <w:rPr>
          <w:rtl w:val="0"/>
        </w:rPr>
        <w:t xml:space="preserve">A garantia assegurará, qualquer que seja a modalidade escolhida, o pagamento de: </w:t>
      </w:r>
    </w:p>
    <w:p w:rsidR="00000000" w:rsidDel="00000000" w:rsidP="00000000" w:rsidRDefault="00000000" w:rsidRPr="00000000" w14:paraId="000000E6">
      <w:pPr>
        <w:numPr>
          <w:ilvl w:val="2"/>
          <w:numId w:val="2"/>
        </w:numPr>
        <w:tabs>
          <w:tab w:val="left" w:pos="1440"/>
        </w:tabs>
        <w:spacing w:after="120" w:before="120" w:line="276" w:lineRule="auto"/>
        <w:ind w:left="1134" w:firstLine="0"/>
        <w:jc w:val="both"/>
        <w:rPr/>
      </w:pPr>
      <w:r w:rsidDel="00000000" w:rsidR="00000000" w:rsidRPr="00000000">
        <w:rPr>
          <w:rtl w:val="0"/>
        </w:rPr>
        <w:t xml:space="preserve">prejuízos advindos do não cumprimento do objeto do contrato e do não adimplemento das demais obrigações nele previstas; </w:t>
      </w:r>
    </w:p>
    <w:p w:rsidR="00000000" w:rsidDel="00000000" w:rsidP="00000000" w:rsidRDefault="00000000" w:rsidRPr="00000000" w14:paraId="000000E7">
      <w:pPr>
        <w:numPr>
          <w:ilvl w:val="2"/>
          <w:numId w:val="2"/>
        </w:numPr>
        <w:tabs>
          <w:tab w:val="left" w:pos="1440"/>
        </w:tabs>
        <w:spacing w:after="120" w:before="120" w:line="276" w:lineRule="auto"/>
        <w:ind w:left="1134" w:firstLine="0"/>
        <w:jc w:val="both"/>
        <w:rPr/>
      </w:pPr>
      <w:r w:rsidDel="00000000" w:rsidR="00000000" w:rsidRPr="00000000">
        <w:rPr>
          <w:rtl w:val="0"/>
        </w:rPr>
        <w:t xml:space="preserve">prejuízos diretos causados à Administração decorrentes de culpa ou dolo durante a execução do contrato;</w:t>
      </w:r>
    </w:p>
    <w:p w:rsidR="00000000" w:rsidDel="00000000" w:rsidP="00000000" w:rsidRDefault="00000000" w:rsidRPr="00000000" w14:paraId="000000E8">
      <w:pPr>
        <w:numPr>
          <w:ilvl w:val="2"/>
          <w:numId w:val="2"/>
        </w:numPr>
        <w:tabs>
          <w:tab w:val="left" w:pos="1440"/>
        </w:tabs>
        <w:spacing w:after="120" w:before="120" w:line="276" w:lineRule="auto"/>
        <w:ind w:left="1134" w:firstLine="0"/>
        <w:jc w:val="both"/>
        <w:rPr/>
      </w:pPr>
      <w:r w:rsidDel="00000000" w:rsidR="00000000" w:rsidRPr="00000000">
        <w:rPr>
          <w:rtl w:val="0"/>
        </w:rPr>
        <w:t xml:space="preserve">multas moratórias e punitivas aplicadas pela Administração à contratada; e  </w:t>
      </w:r>
    </w:p>
    <w:p w:rsidR="00000000" w:rsidDel="00000000" w:rsidP="00000000" w:rsidRDefault="00000000" w:rsidRPr="00000000" w14:paraId="000000E9">
      <w:pPr>
        <w:numPr>
          <w:ilvl w:val="2"/>
          <w:numId w:val="2"/>
        </w:numPr>
        <w:tabs>
          <w:tab w:val="left" w:pos="1440"/>
        </w:tabs>
        <w:spacing w:after="120" w:before="120" w:line="276" w:lineRule="auto"/>
        <w:ind w:left="1134" w:firstLine="0"/>
        <w:jc w:val="both"/>
        <w:rPr/>
      </w:pPr>
      <w:r w:rsidDel="00000000" w:rsidR="00000000" w:rsidRPr="00000000">
        <w:rPr>
          <w:rtl w:val="0"/>
        </w:rPr>
        <w:t xml:space="preserve">obrigações trabalhistas e previdenciárias de qualquer natureza e para com o FGTS, não adimplidas pela contratada, quando couber.</w:t>
      </w:r>
    </w:p>
    <w:p w:rsidR="00000000" w:rsidDel="00000000" w:rsidP="00000000" w:rsidRDefault="00000000" w:rsidRPr="00000000" w14:paraId="000000EA">
      <w:pPr>
        <w:numPr>
          <w:ilvl w:val="1"/>
          <w:numId w:val="2"/>
        </w:numPr>
        <w:spacing w:after="120" w:before="120" w:line="276" w:lineRule="auto"/>
        <w:ind w:left="425" w:firstLine="0"/>
        <w:jc w:val="both"/>
        <w:rPr/>
      </w:pPr>
      <w:r w:rsidDel="00000000" w:rsidR="00000000" w:rsidRPr="00000000">
        <w:rPr>
          <w:rtl w:val="0"/>
        </w:rPr>
        <w:t xml:space="preserve">A modalidade seguro-garantia somente será aceita se contemplar todos os eventos indicados no item anterior, observada a legislação que rege a matéria.</w:t>
      </w:r>
    </w:p>
    <w:p w:rsidR="00000000" w:rsidDel="00000000" w:rsidP="00000000" w:rsidRDefault="00000000" w:rsidRPr="00000000" w14:paraId="000000EB">
      <w:pPr>
        <w:numPr>
          <w:ilvl w:val="1"/>
          <w:numId w:val="2"/>
        </w:numPr>
        <w:spacing w:after="120" w:before="120" w:line="276" w:lineRule="auto"/>
        <w:ind w:left="425" w:firstLine="0"/>
        <w:jc w:val="both"/>
        <w:rPr/>
      </w:pPr>
      <w:r w:rsidDel="00000000" w:rsidR="00000000" w:rsidRPr="00000000">
        <w:rPr>
          <w:rtl w:val="0"/>
        </w:rPr>
        <w:t xml:space="preserve">A garantia em dinheiro deverá ser efetuada em favor da Contratante, em conta específica na Caixa Econômica Federal, com correção monetária.</w:t>
      </w:r>
    </w:p>
    <w:p w:rsidR="00000000" w:rsidDel="00000000" w:rsidP="00000000" w:rsidRDefault="00000000" w:rsidRPr="00000000" w14:paraId="000000EC">
      <w:pPr>
        <w:numPr>
          <w:ilvl w:val="1"/>
          <w:numId w:val="2"/>
        </w:numPr>
        <w:spacing w:after="120" w:before="120" w:line="276" w:lineRule="auto"/>
        <w:ind w:left="425" w:firstLine="0"/>
        <w:jc w:val="both"/>
        <w:rPr/>
      </w:pPr>
      <w:r w:rsidDel="00000000" w:rsidR="00000000" w:rsidRPr="00000000">
        <w:rPr>
          <w:rtl w:val="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00000" w:rsidDel="00000000" w:rsidP="00000000" w:rsidRDefault="00000000" w:rsidRPr="00000000" w14:paraId="000000ED">
      <w:pPr>
        <w:numPr>
          <w:ilvl w:val="1"/>
          <w:numId w:val="2"/>
        </w:numPr>
        <w:spacing w:after="120" w:before="120" w:line="276" w:lineRule="auto"/>
        <w:ind w:left="425" w:firstLine="0"/>
        <w:jc w:val="both"/>
        <w:rPr/>
      </w:pPr>
      <w:r w:rsidDel="00000000" w:rsidR="00000000" w:rsidRPr="00000000">
        <w:rPr>
          <w:rtl w:val="0"/>
        </w:rPr>
        <w:t xml:space="preserve">No caso de garantia na modalidade de fiança bancária, deverá constar expressa renúncia do fiador aos benefícios do artigo 827 do Código Civil.</w:t>
      </w:r>
    </w:p>
    <w:p w:rsidR="00000000" w:rsidDel="00000000" w:rsidP="00000000" w:rsidRDefault="00000000" w:rsidRPr="00000000" w14:paraId="000000EE">
      <w:pPr>
        <w:numPr>
          <w:ilvl w:val="1"/>
          <w:numId w:val="2"/>
        </w:numPr>
        <w:spacing w:after="120" w:before="120" w:line="276" w:lineRule="auto"/>
        <w:ind w:left="425" w:firstLine="0"/>
        <w:jc w:val="both"/>
        <w:rPr/>
      </w:pPr>
      <w:r w:rsidDel="00000000" w:rsidR="00000000" w:rsidRPr="00000000">
        <w:rPr>
          <w:rtl w:val="0"/>
        </w:rPr>
        <w:t xml:space="preserve">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0EF">
      <w:pPr>
        <w:numPr>
          <w:ilvl w:val="1"/>
          <w:numId w:val="2"/>
        </w:numPr>
        <w:spacing w:after="120" w:before="120" w:line="276" w:lineRule="auto"/>
        <w:ind w:left="425" w:firstLine="0"/>
        <w:jc w:val="both"/>
        <w:rPr/>
      </w:pPr>
      <w:r w:rsidDel="00000000" w:rsidR="00000000" w:rsidRPr="00000000">
        <w:rPr>
          <w:rtl w:val="0"/>
        </w:rPr>
        <w:t xml:space="preserve">Se o valor da garantia for utilizado total ou parcialmente em pagamento de qualquer obrigação, a Contratada obriga-se a fazer a respectiva reposição no prazo máximo de </w:t>
      </w:r>
      <w:r w:rsidDel="00000000" w:rsidR="00000000" w:rsidRPr="00000000">
        <w:rPr>
          <w:rtl w:val="0"/>
        </w:rPr>
        <w:t xml:space="preserve">30 (trinta) dias</w:t>
      </w:r>
      <w:r w:rsidDel="00000000" w:rsidR="00000000" w:rsidRPr="00000000">
        <w:rPr>
          <w:rtl w:val="0"/>
        </w:rPr>
        <w:t xml:space="preserve">, contados da data em que for notificada.</w:t>
      </w:r>
    </w:p>
    <w:p w:rsidR="00000000" w:rsidDel="00000000" w:rsidP="00000000" w:rsidRDefault="00000000" w:rsidRPr="00000000" w14:paraId="000000F0">
      <w:pPr>
        <w:numPr>
          <w:ilvl w:val="1"/>
          <w:numId w:val="2"/>
        </w:numPr>
        <w:spacing w:after="120" w:before="120" w:line="276" w:lineRule="auto"/>
        <w:ind w:left="425" w:firstLine="0"/>
        <w:jc w:val="both"/>
        <w:rPr/>
      </w:pPr>
      <w:r w:rsidDel="00000000" w:rsidR="00000000" w:rsidRPr="00000000">
        <w:rPr>
          <w:rtl w:val="0"/>
        </w:rPr>
        <w:t xml:space="preserve">A Contratante executará a garantia na forma prevista na legislação que rege a matéria.</w:t>
      </w:r>
    </w:p>
    <w:p w:rsidR="00000000" w:rsidDel="00000000" w:rsidP="00000000" w:rsidRDefault="00000000" w:rsidRPr="00000000" w14:paraId="000000F1">
      <w:pPr>
        <w:numPr>
          <w:ilvl w:val="1"/>
          <w:numId w:val="2"/>
        </w:numPr>
        <w:spacing w:after="120" w:before="120" w:line="276" w:lineRule="auto"/>
        <w:ind w:left="425" w:firstLine="0"/>
        <w:jc w:val="both"/>
        <w:rPr/>
      </w:pPr>
      <w:r w:rsidDel="00000000" w:rsidR="00000000" w:rsidRPr="00000000">
        <w:rPr>
          <w:rtl w:val="0"/>
        </w:rPr>
        <w:t xml:space="preserve">Será considerada extinta a garantia: </w:t>
      </w:r>
    </w:p>
    <w:p w:rsidR="00000000" w:rsidDel="00000000" w:rsidP="00000000" w:rsidRDefault="00000000" w:rsidRPr="00000000" w14:paraId="000000F2">
      <w:pPr>
        <w:numPr>
          <w:ilvl w:val="2"/>
          <w:numId w:val="2"/>
        </w:numPr>
        <w:tabs>
          <w:tab w:val="left" w:pos="1440"/>
        </w:tabs>
        <w:spacing w:after="120" w:before="120" w:line="276" w:lineRule="auto"/>
        <w:ind w:left="1134" w:firstLine="0"/>
        <w:jc w:val="both"/>
        <w:rPr/>
      </w:pPr>
      <w:r w:rsidDel="00000000" w:rsidR="00000000" w:rsidRPr="00000000">
        <w:rPr>
          <w:rtl w:val="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000000" w:rsidDel="00000000" w:rsidP="00000000" w:rsidRDefault="00000000" w:rsidRPr="00000000" w14:paraId="000000F3">
      <w:pPr>
        <w:numPr>
          <w:ilvl w:val="2"/>
          <w:numId w:val="2"/>
        </w:numPr>
        <w:tabs>
          <w:tab w:val="left" w:pos="1440"/>
        </w:tabs>
        <w:spacing w:after="120" w:before="120" w:line="276" w:lineRule="auto"/>
        <w:ind w:left="1134" w:firstLine="0"/>
        <w:jc w:val="both"/>
        <w:rPr/>
      </w:pPr>
      <w:r w:rsidDel="00000000" w:rsidR="00000000" w:rsidRPr="00000000">
        <w:rPr>
          <w:rtl w:val="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000000" w:rsidDel="00000000" w:rsidP="00000000" w:rsidRDefault="00000000" w:rsidRPr="00000000" w14:paraId="000000F4">
      <w:pPr>
        <w:numPr>
          <w:ilvl w:val="1"/>
          <w:numId w:val="2"/>
        </w:numPr>
        <w:spacing w:after="120" w:before="120" w:line="276" w:lineRule="auto"/>
        <w:ind w:left="425" w:firstLine="0"/>
        <w:jc w:val="both"/>
        <w:rPr/>
      </w:pPr>
      <w:r w:rsidDel="00000000" w:rsidR="00000000" w:rsidRPr="00000000">
        <w:rPr>
          <w:rtl w:val="0"/>
        </w:rPr>
        <w:t xml:space="preserve">O garantidor não é parte para figurar em processo administrativo instaurado pela contratante com o objetivo de apurar prejuízos e/ou aplicar sanções à contratada. </w:t>
      </w:r>
    </w:p>
    <w:p w:rsidR="00000000" w:rsidDel="00000000" w:rsidP="00000000" w:rsidRDefault="00000000" w:rsidRPr="00000000" w14:paraId="000000F5">
      <w:pPr>
        <w:numPr>
          <w:ilvl w:val="1"/>
          <w:numId w:val="2"/>
        </w:numPr>
        <w:spacing w:after="120" w:before="120" w:line="276" w:lineRule="auto"/>
        <w:ind w:left="425" w:firstLine="0"/>
        <w:jc w:val="both"/>
        <w:rPr/>
      </w:pPr>
      <w:r w:rsidDel="00000000" w:rsidR="00000000" w:rsidRPr="00000000">
        <w:rPr>
          <w:rtl w:val="0"/>
        </w:rPr>
        <w:t xml:space="preserve">A contratada autoriza a contratante a reter, a qualquer tempo, a garantia, na forma prevista no neste Edital e no Contrato.</w:t>
      </w:r>
    </w:p>
    <w:p w:rsidR="00000000" w:rsidDel="00000000" w:rsidP="00000000" w:rsidRDefault="00000000" w:rsidRPr="00000000" w14:paraId="000000F6">
      <w:pPr>
        <w:spacing w:after="120" w:before="120" w:line="276" w:lineRule="auto"/>
        <w:jc w:val="both"/>
        <w:rPr/>
      </w:pPr>
      <w:r w:rsidDel="00000000" w:rsidR="00000000" w:rsidRPr="00000000">
        <w:rPr>
          <w:rtl w:val="0"/>
        </w:rPr>
      </w:r>
    </w:p>
    <w:p w:rsidR="00000000" w:rsidDel="00000000" w:rsidP="00000000" w:rsidRDefault="00000000" w:rsidRPr="00000000" w14:paraId="000000F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480" w:line="276"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SANÇÕES ADMINISTRATIVAS</w:t>
      </w:r>
    </w:p>
    <w:p w:rsidR="00000000" w:rsidDel="00000000" w:rsidP="00000000" w:rsidRDefault="00000000" w:rsidRPr="00000000" w14:paraId="000000F8">
      <w:pPr>
        <w:numPr>
          <w:ilvl w:val="1"/>
          <w:numId w:val="1"/>
        </w:numPr>
        <w:spacing w:after="120" w:before="120" w:line="276" w:lineRule="auto"/>
        <w:ind w:left="792" w:right="-30" w:hanging="432"/>
        <w:jc w:val="both"/>
        <w:rPr/>
      </w:pPr>
      <w:r w:rsidDel="00000000" w:rsidR="00000000" w:rsidRPr="00000000">
        <w:rPr>
          <w:rtl w:val="0"/>
        </w:rPr>
        <w:t xml:space="preserve">Comete infração administrativa nos termos da Lei nº 10.520, de 2002, a CONTRATADA que:</w:t>
      </w:r>
    </w:p>
    <w:p w:rsidR="00000000" w:rsidDel="00000000" w:rsidP="00000000" w:rsidRDefault="00000000" w:rsidRPr="00000000" w14:paraId="000000F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inexecutar total ou parcialmente qualquer das obrigações assumidas em decorrência da contratação;</w:t>
      </w:r>
    </w:p>
    <w:p w:rsidR="00000000" w:rsidDel="00000000" w:rsidP="00000000" w:rsidRDefault="00000000" w:rsidRPr="00000000" w14:paraId="000000F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ensejar o retardamento da execução do objeto;</w:t>
      </w:r>
    </w:p>
    <w:p w:rsidR="00000000" w:rsidDel="00000000" w:rsidP="00000000" w:rsidRDefault="00000000" w:rsidRPr="00000000" w14:paraId="000000F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falhar ou fraudar na execução do contrato;</w:t>
      </w:r>
    </w:p>
    <w:p w:rsidR="00000000" w:rsidDel="00000000" w:rsidP="00000000" w:rsidRDefault="00000000" w:rsidRPr="00000000" w14:paraId="000000F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comportar-se de modo inidôneo; ou</w:t>
      </w:r>
    </w:p>
    <w:p w:rsidR="00000000" w:rsidDel="00000000" w:rsidP="00000000" w:rsidRDefault="00000000" w:rsidRPr="00000000" w14:paraId="000000F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cometer fraude fiscal.</w:t>
      </w:r>
    </w:p>
    <w:p w:rsidR="00000000" w:rsidDel="00000000" w:rsidP="00000000" w:rsidRDefault="00000000" w:rsidRPr="00000000" w14:paraId="000000FE">
      <w:pPr>
        <w:numPr>
          <w:ilvl w:val="1"/>
          <w:numId w:val="1"/>
        </w:numPr>
        <w:spacing w:after="120" w:before="120" w:line="276" w:lineRule="auto"/>
        <w:ind w:left="792" w:right="-30" w:hanging="432"/>
        <w:jc w:val="both"/>
        <w:rPr/>
      </w:pPr>
      <w:r w:rsidDel="00000000" w:rsidR="00000000" w:rsidRPr="00000000">
        <w:rPr>
          <w:rtl w:val="0"/>
        </w:rPr>
        <w:t xml:space="preserve">Pela inexecução </w:t>
      </w:r>
      <w:r w:rsidDel="00000000" w:rsidR="00000000" w:rsidRPr="00000000">
        <w:rPr>
          <w:u w:val="single"/>
          <w:rtl w:val="0"/>
        </w:rPr>
        <w:t xml:space="preserve">total ou parcial</w:t>
      </w:r>
      <w:r w:rsidDel="00000000" w:rsidR="00000000" w:rsidRPr="00000000">
        <w:rPr>
          <w:rtl w:val="0"/>
        </w:rPr>
        <w:t xml:space="preserve"> do objeto deste contrato, a Administração pode aplicar à CONTRATADA as seguintes sanções:</w:t>
      </w:r>
    </w:p>
    <w:p w:rsidR="00000000" w:rsidDel="00000000" w:rsidP="00000000" w:rsidRDefault="00000000" w:rsidRPr="00000000" w14:paraId="000000F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Advertência por escrito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quando do não cumprimento de quaisquer das obrigações contratuais consideradas faltas leves, assim entendidas aquelas que não acarretam prejuízos significativos para o serviço contratado;</w:t>
      </w:r>
    </w:p>
    <w:p w:rsidR="00000000" w:rsidDel="00000000" w:rsidP="00000000" w:rsidRDefault="00000000" w:rsidRPr="00000000" w14:paraId="000001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Multa 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 (um décimo por cento) até 0,2% (dois décimos por cento) por dia sobre o valor adjudicado em caso de atraso na execução dos serviços, limitada a incidência a </w:t>
      </w:r>
      <w:r w:rsidDel="00000000" w:rsidR="00000000" w:rsidRPr="00000000">
        <w:rPr>
          <w:rtl w:val="0"/>
        </w:rPr>
        <w:t xml:space="preserve">24 horas anteriores ao prazo previsto para o início da execução de cada serviço, conforme item 7.1 deste Termo de Referência</w:t>
      </w:r>
      <w:r w:rsidDel="00000000" w:rsidR="00000000" w:rsidRPr="00000000">
        <w:rPr>
          <w:rFonts w:ascii="Arial" w:cs="Arial" w:eastAsia="Arial" w:hAnsi="Arial"/>
          <w:b w:val="0"/>
          <w:i w:val="0"/>
          <w:smallCaps w:val="0"/>
          <w:strike w:val="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Após o</w:t>
      </w:r>
      <w:r w:rsidDel="00000000" w:rsidR="00000000" w:rsidRPr="00000000">
        <w:rPr>
          <w:rtl w:val="0"/>
        </w:rPr>
        <w:t xml:space="preserve">corrência deste atraso,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a critério da Administração, no caso de execução com atraso, poderá ocorrer a não-aceitação do objeto, de forma a configurar, nessa hipótese, inexecução total da obrigação assumida, sem prejuízo da rescisão unilateral da avença; </w:t>
      </w:r>
    </w:p>
    <w:p w:rsidR="00000000" w:rsidDel="00000000" w:rsidP="00000000" w:rsidRDefault="00000000" w:rsidRPr="00000000" w14:paraId="0000010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10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 (um décimo por cento) até 15% (quinze por cento) sobre o valor adjudicado, em caso de inexecução total da obrigação assumida;</w:t>
      </w:r>
    </w:p>
    <w:p w:rsidR="00000000" w:rsidDel="00000000" w:rsidP="00000000" w:rsidRDefault="00000000" w:rsidRPr="00000000" w14:paraId="0000010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 a 3,2% por dia sobre o valor mensal do contrato, conforme detalhamento constante das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tabelas 1 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abaixo; e</w:t>
      </w:r>
    </w:p>
    <w:p w:rsidR="00000000" w:rsidDel="00000000" w:rsidP="00000000" w:rsidRDefault="00000000" w:rsidRPr="00000000" w14:paraId="0000010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0,07% (sete centésimos por cento) do valor do contrato por dia de atraso na apresentação da garantia (seja para reforço ou por ocasião de prorrogação), observado o máximo de 2% (dois por cento). O atraso superior a 24 horas </w:t>
      </w:r>
      <w:r w:rsidDel="00000000" w:rsidR="00000000" w:rsidRPr="00000000">
        <w:rPr>
          <w:rtl w:val="0"/>
        </w:rPr>
        <w:t xml:space="preserve">anteriores ao prazo previsto para o início da execução de cada serviço, conforme item 6.1 deste Termo de Referência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autorizará a Administração CONTRATANTE a promover a rescisão do contrato;</w:t>
      </w:r>
    </w:p>
    <w:p w:rsidR="00000000" w:rsidDel="00000000" w:rsidP="00000000" w:rsidRDefault="00000000" w:rsidRPr="00000000" w14:paraId="0000010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penalidades de multa decorrentes de fatos diversos serão consideradas independentes entre si.</w:t>
      </w:r>
    </w:p>
    <w:p w:rsidR="00000000" w:rsidDel="00000000" w:rsidP="00000000" w:rsidRDefault="00000000" w:rsidRPr="00000000" w14:paraId="0000010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1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Sanção de impedimento de licitar e contratar com órgãos e entidades da União, com o consequente descredenciamento no SICAF pelo prazo de até cinco anos.</w:t>
      </w:r>
    </w:p>
    <w:p w:rsidR="00000000" w:rsidDel="00000000" w:rsidP="00000000" w:rsidRDefault="00000000" w:rsidRPr="00000000" w14:paraId="000001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120" w:line="276" w:lineRule="auto"/>
        <w:ind w:left="1728" w:right="-30" w:hanging="64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Sanção de impedimento de licitar e contratar prevista neste subitem também é aplicável em quaisquer das hipóteses previstas como infração administrativa no subitem 19.1 deste Termo de Referência.</w:t>
      </w:r>
    </w:p>
    <w:p w:rsidR="00000000" w:rsidDel="00000000" w:rsidP="00000000" w:rsidRDefault="00000000" w:rsidRPr="00000000" w14:paraId="000001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0000" w:rsidDel="00000000" w:rsidP="00000000" w:rsidRDefault="00000000" w:rsidRPr="00000000" w14:paraId="0000010B">
      <w:pPr>
        <w:numPr>
          <w:ilvl w:val="1"/>
          <w:numId w:val="1"/>
        </w:numPr>
        <w:spacing w:after="120" w:before="120" w:line="276" w:lineRule="auto"/>
        <w:ind w:left="792" w:right="-30" w:hanging="432"/>
        <w:jc w:val="both"/>
        <w:rPr/>
      </w:pPr>
      <w:r w:rsidDel="00000000" w:rsidR="00000000" w:rsidRPr="00000000">
        <w:rPr>
          <w:rtl w:val="0"/>
        </w:rPr>
        <w:t xml:space="preserve">As sanções previstas nos subitens 19.2.1, 19.2.3, 19.2.4 e 19.2.5 poderão ser aplicadas à CONTRATADA juntamente com as de multa, descontando-a dos pagamentos a serem efetuados.</w:t>
      </w:r>
    </w:p>
    <w:p w:rsidR="00000000" w:rsidDel="00000000" w:rsidP="00000000" w:rsidRDefault="00000000" w:rsidRPr="00000000" w14:paraId="0000010C">
      <w:pPr>
        <w:numPr>
          <w:ilvl w:val="1"/>
          <w:numId w:val="1"/>
        </w:numPr>
        <w:spacing w:after="120" w:before="120" w:line="276" w:lineRule="auto"/>
        <w:ind w:left="792" w:right="-30" w:hanging="432"/>
        <w:jc w:val="both"/>
        <w:rPr/>
      </w:pPr>
      <w:r w:rsidDel="00000000" w:rsidR="00000000" w:rsidRPr="00000000">
        <w:rPr>
          <w:rtl w:val="0"/>
        </w:rPr>
        <w:t xml:space="preserve">Para efeito de aplicação de multas, às infrações são atribuídos graus, de acordo com as tabelas 1 e 2:</w:t>
      </w:r>
    </w:p>
    <w:p w:rsidR="00000000" w:rsidDel="00000000" w:rsidP="00000000" w:rsidRDefault="00000000" w:rsidRPr="00000000" w14:paraId="0000010D">
      <w:pPr>
        <w:spacing w:after="120" w:before="120" w:line="276" w:lineRule="auto"/>
        <w:ind w:right="-30"/>
        <w:jc w:val="center"/>
        <w:rPr>
          <w:b w:val="1"/>
        </w:rPr>
      </w:pPr>
      <w:r w:rsidDel="00000000" w:rsidR="00000000" w:rsidRPr="00000000">
        <w:rPr>
          <w:b w:val="1"/>
          <w:rtl w:val="0"/>
        </w:rPr>
        <w:t xml:space="preserve">Tabela 1</w:t>
      </w:r>
    </w:p>
    <w:tbl>
      <w:tblPr>
        <w:tblStyle w:val="Table3"/>
        <w:tblW w:w="9180.0" w:type="dxa"/>
        <w:jc w:val="left"/>
        <w:tblInd w:w="90.0" w:type="dxa"/>
        <w:tblBorders>
          <w:top w:color="000000" w:space="0" w:sz="6" w:val="single"/>
          <w:left w:color="000000" w:space="0" w:sz="6" w:val="single"/>
          <w:bottom w:color="000000" w:space="0" w:sz="6" w:val="single"/>
          <w:right w:color="000000" w:space="0" w:sz="6" w:val="single"/>
        </w:tblBorders>
        <w:tblLayout w:type="fixed"/>
        <w:tblLook w:val="0000"/>
      </w:tblPr>
      <w:tblGrid>
        <w:gridCol w:w="3576"/>
        <w:gridCol w:w="5604"/>
        <w:tblGridChange w:id="0">
          <w:tblGrid>
            <w:gridCol w:w="3576"/>
            <w:gridCol w:w="5604"/>
          </w:tblGrid>
        </w:tblGridChange>
      </w:tblGrid>
      <w:tr>
        <w:trPr>
          <w:trHeight w:val="180"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0E">
            <w:pPr>
              <w:spacing w:after="120" w:before="120" w:line="276" w:lineRule="auto"/>
              <w:ind w:right="-30"/>
              <w:jc w:val="center"/>
              <w:rPr/>
            </w:pPr>
            <w:r w:rsidDel="00000000" w:rsidR="00000000" w:rsidRPr="00000000">
              <w:rPr>
                <w:b w:val="1"/>
                <w:rtl w:val="0"/>
              </w:rPr>
              <w:t xml:space="preserve">GRAU</w:t>
            </w: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0F">
            <w:pPr>
              <w:spacing w:after="120" w:before="120" w:line="276" w:lineRule="auto"/>
              <w:ind w:right="-30"/>
              <w:jc w:val="center"/>
              <w:rPr/>
            </w:pPr>
            <w:r w:rsidDel="00000000" w:rsidR="00000000" w:rsidRPr="00000000">
              <w:rPr>
                <w:b w:val="1"/>
                <w:rtl w:val="0"/>
              </w:rPr>
              <w:t xml:space="preserve">CORRESPONDÊNCIA</w:t>
            </w:r>
            <w:r w:rsidDel="00000000" w:rsidR="00000000" w:rsidRPr="00000000">
              <w:rPr>
                <w:rtl w:val="0"/>
              </w:rPr>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110">
            <w:pPr>
              <w:spacing w:after="120" w:before="120" w:line="276" w:lineRule="auto"/>
              <w:ind w:right="-30"/>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11">
            <w:pPr>
              <w:spacing w:after="120" w:before="120" w:line="276" w:lineRule="auto"/>
              <w:ind w:right="-30"/>
              <w:jc w:val="center"/>
              <w:rPr/>
            </w:pPr>
            <w:r w:rsidDel="00000000" w:rsidR="00000000" w:rsidRPr="00000000">
              <w:rPr>
                <w:rtl w:val="0"/>
              </w:rPr>
              <w:t xml:space="preserve">0,2%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112">
            <w:pPr>
              <w:spacing w:after="120" w:before="120" w:line="276" w:lineRule="auto"/>
              <w:ind w:right="-30"/>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13">
            <w:pPr>
              <w:spacing w:after="120" w:before="120" w:line="276" w:lineRule="auto"/>
              <w:ind w:right="-30"/>
              <w:jc w:val="center"/>
              <w:rPr/>
            </w:pPr>
            <w:r w:rsidDel="00000000" w:rsidR="00000000" w:rsidRPr="00000000">
              <w:rPr>
                <w:rtl w:val="0"/>
              </w:rPr>
              <w:t xml:space="preserve">0,4%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114">
            <w:pPr>
              <w:spacing w:after="120" w:before="120" w:line="276" w:lineRule="auto"/>
              <w:ind w:right="-30"/>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15">
            <w:pPr>
              <w:spacing w:after="120" w:before="120" w:line="276" w:lineRule="auto"/>
              <w:ind w:right="-30"/>
              <w:jc w:val="center"/>
              <w:rPr/>
            </w:pPr>
            <w:r w:rsidDel="00000000" w:rsidR="00000000" w:rsidRPr="00000000">
              <w:rPr>
                <w:rtl w:val="0"/>
              </w:rPr>
              <w:t xml:space="preserve">0,8%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116">
            <w:pPr>
              <w:spacing w:after="120" w:before="120" w:line="276" w:lineRule="auto"/>
              <w:ind w:right="-30"/>
              <w:jc w:val="center"/>
              <w:rPr/>
            </w:pPr>
            <w:r w:rsidDel="00000000" w:rsidR="00000000" w:rsidRPr="00000000">
              <w:rPr>
                <w:rtl w:val="0"/>
              </w:rPr>
              <w:t xml:space="preserve">4</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17">
            <w:pPr>
              <w:spacing w:after="120" w:before="120" w:line="276" w:lineRule="auto"/>
              <w:ind w:right="-30"/>
              <w:jc w:val="center"/>
              <w:rPr/>
            </w:pPr>
            <w:r w:rsidDel="00000000" w:rsidR="00000000" w:rsidRPr="00000000">
              <w:rPr>
                <w:rtl w:val="0"/>
              </w:rPr>
              <w:t xml:space="preserve">1,6%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118">
            <w:pPr>
              <w:spacing w:after="120" w:before="120" w:line="276" w:lineRule="auto"/>
              <w:ind w:right="-30"/>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119">
            <w:pPr>
              <w:spacing w:after="120" w:before="120" w:line="276" w:lineRule="auto"/>
              <w:ind w:right="-30"/>
              <w:jc w:val="center"/>
              <w:rPr/>
            </w:pPr>
            <w:r w:rsidDel="00000000" w:rsidR="00000000" w:rsidRPr="00000000">
              <w:rPr>
                <w:rtl w:val="0"/>
              </w:rPr>
              <w:t xml:space="preserve">3,2% ao dia sobre o valor mensal do contrato</w:t>
            </w:r>
          </w:p>
        </w:tc>
      </w:tr>
    </w:tbl>
    <w:p w:rsidR="00000000" w:rsidDel="00000000" w:rsidP="00000000" w:rsidRDefault="00000000" w:rsidRPr="00000000" w14:paraId="0000011A">
      <w:pPr>
        <w:spacing w:after="120" w:before="120" w:line="276" w:lineRule="auto"/>
        <w:ind w:right="-30"/>
        <w:jc w:val="center"/>
        <w:rPr/>
      </w:pPr>
      <w:r w:rsidDel="00000000" w:rsidR="00000000" w:rsidRPr="00000000">
        <w:rPr>
          <w:b w:val="1"/>
          <w:rtl w:val="0"/>
        </w:rPr>
        <w:t xml:space="preserve">Tabela 2</w:t>
      </w:r>
      <w:r w:rsidDel="00000000" w:rsidR="00000000" w:rsidRPr="00000000">
        <w:rPr>
          <w:rtl w:val="0"/>
        </w:rPr>
      </w:r>
    </w:p>
    <w:tbl>
      <w:tblPr>
        <w:tblStyle w:val="Table4"/>
        <w:tblW w:w="9180.0" w:type="dxa"/>
        <w:jc w:val="left"/>
        <w:tblInd w:w="90.0" w:type="dxa"/>
        <w:tblBorders>
          <w:top w:color="000000" w:space="0" w:sz="6" w:val="single"/>
          <w:left w:color="000000" w:space="0" w:sz="6" w:val="single"/>
          <w:bottom w:color="000000" w:space="0" w:sz="6" w:val="single"/>
          <w:right w:color="000000" w:space="0" w:sz="6" w:val="single"/>
        </w:tblBorders>
        <w:tblLayout w:type="fixed"/>
        <w:tblLook w:val="0000"/>
      </w:tblPr>
      <w:tblGrid>
        <w:gridCol w:w="2239"/>
        <w:gridCol w:w="4983"/>
        <w:gridCol w:w="1958"/>
        <w:tblGridChange w:id="0">
          <w:tblGrid>
            <w:gridCol w:w="2239"/>
            <w:gridCol w:w="4983"/>
            <w:gridCol w:w="1958"/>
          </w:tblGrid>
        </w:tblGridChange>
      </w:tblGrid>
      <w:tr>
        <w:trPr>
          <w:trHeight w:val="60" w:hRule="atLeast"/>
        </w:trPr>
        <w:tc>
          <w:tcPr>
            <w:gridSpan w:val="3"/>
            <w:tcBorders>
              <w:top w:color="000000" w:space="0" w:sz="6" w:val="single"/>
              <w:bottom w:color="000000" w:space="0" w:sz="6" w:val="single"/>
            </w:tcBorders>
          </w:tcPr>
          <w:p w:rsidR="00000000" w:rsidDel="00000000" w:rsidP="00000000" w:rsidRDefault="00000000" w:rsidRPr="00000000" w14:paraId="0000011B">
            <w:pPr>
              <w:spacing w:after="120" w:before="120" w:line="276" w:lineRule="auto"/>
              <w:ind w:right="-30"/>
              <w:jc w:val="center"/>
              <w:rPr/>
            </w:pPr>
            <w:r w:rsidDel="00000000" w:rsidR="00000000" w:rsidRPr="00000000">
              <w:rPr>
                <w:b w:val="1"/>
                <w:rtl w:val="0"/>
              </w:rPr>
              <w:t xml:space="preserve">INFRAÇÃO</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1E">
            <w:pPr>
              <w:spacing w:after="120" w:before="120" w:line="276" w:lineRule="auto"/>
              <w:ind w:right="-30"/>
              <w:jc w:val="center"/>
              <w:rPr/>
            </w:pPr>
            <w:r w:rsidDel="00000000" w:rsidR="00000000" w:rsidRPr="00000000">
              <w:rPr>
                <w:b w:val="1"/>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spacing w:after="120" w:before="120" w:line="276" w:lineRule="auto"/>
              <w:ind w:right="-30"/>
              <w:jc w:val="center"/>
              <w:rPr/>
            </w:pPr>
            <w:r w:rsidDel="00000000" w:rsidR="00000000" w:rsidRPr="00000000">
              <w:rPr>
                <w:b w:val="1"/>
                <w:rtl w:val="0"/>
              </w:rPr>
              <w:t xml:space="preserve">DESCRIÇÃO</w:t>
            </w: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0">
            <w:pPr>
              <w:spacing w:after="120" w:before="120" w:line="276" w:lineRule="auto"/>
              <w:ind w:right="-30"/>
              <w:jc w:val="center"/>
              <w:rPr/>
            </w:pPr>
            <w:r w:rsidDel="00000000" w:rsidR="00000000" w:rsidRPr="00000000">
              <w:rPr>
                <w:b w:val="1"/>
                <w:rtl w:val="0"/>
              </w:rPr>
              <w:t xml:space="preserve">GRAU</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1">
            <w:pPr>
              <w:spacing w:after="120" w:before="120" w:line="276" w:lineRule="auto"/>
              <w:ind w:right="-30"/>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2">
            <w:pPr>
              <w:spacing w:after="120" w:before="120" w:line="276" w:lineRule="auto"/>
              <w:ind w:right="-30"/>
              <w:jc w:val="center"/>
              <w:rPr/>
            </w:pPr>
            <w:r w:rsidDel="00000000" w:rsidR="00000000" w:rsidRPr="00000000">
              <w:rPr>
                <w:rtl w:val="0"/>
              </w:rPr>
              <w:t xml:space="preserve">Permitir situação que crie a possibilidade de causar dano físico, lesão corporal ou conseqüências letais,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3">
            <w:pPr>
              <w:spacing w:after="120" w:before="120" w:line="276" w:lineRule="auto"/>
              <w:ind w:right="-30"/>
              <w:jc w:val="center"/>
              <w:rPr/>
            </w:pPr>
            <w:r w:rsidDel="00000000" w:rsidR="00000000" w:rsidRPr="00000000">
              <w:rPr>
                <w:rtl w:val="0"/>
              </w:rPr>
              <w:t xml:space="preserve">05</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4">
            <w:pPr>
              <w:spacing w:after="120" w:before="120" w:line="276" w:lineRule="auto"/>
              <w:ind w:right="-30"/>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spacing w:after="120" w:before="120" w:line="276" w:lineRule="auto"/>
              <w:ind w:right="-30"/>
              <w:jc w:val="center"/>
              <w:rPr/>
            </w:pPr>
            <w:r w:rsidDel="00000000" w:rsidR="00000000" w:rsidRPr="00000000">
              <w:rPr>
                <w:rtl w:val="0"/>
              </w:rPr>
              <w:t xml:space="preserve">Suspender ou interromper, salvo motivo de força maior ou caso fortuito, os serviços contratuais por dia e por unidade de atendimento;</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6">
            <w:pPr>
              <w:spacing w:after="120" w:before="120" w:line="276" w:lineRule="auto"/>
              <w:ind w:right="-30"/>
              <w:jc w:val="center"/>
              <w:rPr/>
            </w:pPr>
            <w:r w:rsidDel="00000000" w:rsidR="00000000" w:rsidRPr="00000000">
              <w:rPr>
                <w:rtl w:val="0"/>
              </w:rPr>
              <w:t xml:space="preserve">04</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7">
            <w:pPr>
              <w:spacing w:after="120" w:before="120" w:line="276" w:lineRule="auto"/>
              <w:ind w:right="-30"/>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spacing w:after="120" w:before="120" w:line="276" w:lineRule="auto"/>
              <w:ind w:right="-30"/>
              <w:jc w:val="center"/>
              <w:rPr/>
            </w:pPr>
            <w:r w:rsidDel="00000000" w:rsidR="00000000" w:rsidRPr="00000000">
              <w:rPr>
                <w:rtl w:val="0"/>
              </w:rPr>
              <w:t xml:space="preserve">Manter funcionário sem qualificação para executar os serviços contratados, por empregado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9">
            <w:pPr>
              <w:spacing w:after="120" w:before="120" w:line="276" w:lineRule="auto"/>
              <w:ind w:right="-30"/>
              <w:jc w:val="center"/>
              <w:rPr/>
            </w:pPr>
            <w:r w:rsidDel="00000000" w:rsidR="00000000" w:rsidRPr="00000000">
              <w:rPr>
                <w:rtl w:val="0"/>
              </w:rPr>
              <w:t xml:space="preserve">03</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A">
            <w:pPr>
              <w:spacing w:after="120" w:before="120" w:line="276" w:lineRule="auto"/>
              <w:ind w:right="-30"/>
              <w:jc w:val="center"/>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B">
            <w:pPr>
              <w:spacing w:after="120" w:before="120" w:line="276" w:lineRule="auto"/>
              <w:ind w:right="-30"/>
              <w:jc w:val="center"/>
              <w:rPr/>
            </w:pPr>
            <w:r w:rsidDel="00000000" w:rsidR="00000000" w:rsidRPr="00000000">
              <w:rPr>
                <w:rtl w:val="0"/>
              </w:rPr>
              <w:t xml:space="preserve">Recusar-se a executar serviço determinado pela fiscalização, por serviço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C">
            <w:pPr>
              <w:spacing w:after="120" w:before="120" w:line="276" w:lineRule="auto"/>
              <w:ind w:right="-30"/>
              <w:jc w:val="center"/>
              <w:rPr/>
            </w:pPr>
            <w:r w:rsidDel="00000000" w:rsidR="00000000" w:rsidRPr="00000000">
              <w:rPr>
                <w:rtl w:val="0"/>
              </w:rPr>
              <w:t xml:space="preserve">02</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D">
            <w:pPr>
              <w:spacing w:after="120" w:before="120" w:line="276" w:lineRule="auto"/>
              <w:ind w:right="-30"/>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E">
            <w:pPr>
              <w:spacing w:after="120" w:before="120" w:line="276" w:lineRule="auto"/>
              <w:ind w:right="-30"/>
              <w:jc w:val="center"/>
              <w:rPr/>
            </w:pPr>
            <w:r w:rsidDel="00000000" w:rsidR="00000000" w:rsidRPr="00000000">
              <w:rPr>
                <w:rtl w:val="0"/>
              </w:rPr>
              <w:t xml:space="preserve">Retirar funcionários ou encarregados do serviço durante o expediente, sem a anuência prévia do CONTRATANTE, por empregado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F">
            <w:pPr>
              <w:spacing w:after="120" w:before="120" w:line="276" w:lineRule="auto"/>
              <w:ind w:right="-30"/>
              <w:jc w:val="center"/>
              <w:rPr/>
            </w:pPr>
            <w:r w:rsidDel="00000000" w:rsidR="00000000" w:rsidRPr="00000000">
              <w:rPr>
                <w:rtl w:val="0"/>
              </w:rPr>
              <w:t xml:space="preserve">03</w:t>
            </w:r>
          </w:p>
        </w:tc>
      </w:tr>
      <w:tr>
        <w:trPr>
          <w:trHeight w:val="220" w:hRule="atLeast"/>
        </w:trPr>
        <w:tc>
          <w:tcPr>
            <w:gridSpan w:val="3"/>
            <w:tcBorders>
              <w:top w:color="000000" w:space="0" w:sz="6" w:val="single"/>
              <w:bottom w:color="000000" w:space="0" w:sz="6" w:val="single"/>
            </w:tcBorders>
            <w:vAlign w:val="center"/>
          </w:tcPr>
          <w:p w:rsidR="00000000" w:rsidDel="00000000" w:rsidP="00000000" w:rsidRDefault="00000000" w:rsidRPr="00000000" w14:paraId="00000130">
            <w:pPr>
              <w:spacing w:after="120" w:before="120" w:line="276" w:lineRule="auto"/>
              <w:ind w:right="-30"/>
              <w:jc w:val="center"/>
              <w:rPr/>
            </w:pPr>
            <w:r w:rsidDel="00000000" w:rsidR="00000000" w:rsidRPr="00000000">
              <w:rPr>
                <w:b w:val="1"/>
                <w:rtl w:val="0"/>
              </w:rPr>
              <w:t xml:space="preserve">Para os itens a seguir, deixar de:</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3">
            <w:pPr>
              <w:spacing w:after="120" w:before="120" w:line="276" w:lineRule="auto"/>
              <w:ind w:right="-30"/>
              <w:jc w:val="center"/>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spacing w:after="120" w:before="120" w:line="276" w:lineRule="auto"/>
              <w:ind w:right="-30"/>
              <w:jc w:val="center"/>
              <w:rPr/>
            </w:pPr>
            <w:r w:rsidDel="00000000" w:rsidR="00000000" w:rsidRPr="00000000">
              <w:rPr>
                <w:rtl w:val="0"/>
              </w:rPr>
              <w:t xml:space="preserve">Registrar e controlar, diariamente, a assiduidade e a pontualidade de seu pessoal, por funcionário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35">
            <w:pPr>
              <w:spacing w:after="120" w:before="120" w:line="276" w:lineRule="auto"/>
              <w:ind w:right="-30"/>
              <w:jc w:val="center"/>
              <w:rPr/>
            </w:pPr>
            <w:r w:rsidDel="00000000" w:rsidR="00000000" w:rsidRPr="00000000">
              <w:rPr>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6">
            <w:pPr>
              <w:spacing w:after="120" w:before="120" w:line="276" w:lineRule="auto"/>
              <w:ind w:right="-30"/>
              <w:jc w:val="center"/>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spacing w:after="120" w:before="120" w:line="276" w:lineRule="auto"/>
              <w:ind w:right="-30"/>
              <w:jc w:val="center"/>
              <w:rPr/>
            </w:pPr>
            <w:r w:rsidDel="00000000" w:rsidR="00000000" w:rsidRPr="00000000">
              <w:rPr>
                <w:rtl w:val="0"/>
              </w:rPr>
              <w:t xml:space="preserve">Cumprir determinação formal ou instrução complementar do órgão fiscalizador,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38">
            <w:pPr>
              <w:spacing w:after="120" w:before="120" w:line="276" w:lineRule="auto"/>
              <w:ind w:right="-30"/>
              <w:jc w:val="center"/>
              <w:rPr/>
            </w:pPr>
            <w:r w:rsidDel="00000000" w:rsidR="00000000" w:rsidRPr="00000000">
              <w:rPr>
                <w:rtl w:val="0"/>
              </w:rPr>
              <w:t xml:space="preserve">02</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9">
            <w:pPr>
              <w:spacing w:after="120" w:before="120" w:line="276" w:lineRule="auto"/>
              <w:ind w:right="-30"/>
              <w:jc w:val="center"/>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spacing w:after="120" w:before="120" w:line="276" w:lineRule="auto"/>
              <w:ind w:right="-30"/>
              <w:jc w:val="center"/>
              <w:rPr/>
            </w:pPr>
            <w:r w:rsidDel="00000000" w:rsidR="00000000" w:rsidRPr="00000000">
              <w:rPr>
                <w:rtl w:val="0"/>
              </w:rPr>
              <w:t xml:space="preserve">Substituir empregado que se conduza de modo inconveniente ou não atenda às necessidades do serviço, por funcionário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3B">
            <w:pPr>
              <w:spacing w:after="120" w:before="120" w:line="276" w:lineRule="auto"/>
              <w:ind w:right="-30"/>
              <w:jc w:val="center"/>
              <w:rPr/>
            </w:pPr>
            <w:r w:rsidDel="00000000" w:rsidR="00000000" w:rsidRPr="00000000">
              <w:rPr>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C">
            <w:pPr>
              <w:spacing w:after="120" w:before="120" w:line="276" w:lineRule="auto"/>
              <w:ind w:right="-30"/>
              <w:jc w:val="center"/>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spacing w:after="120" w:before="120" w:line="276" w:lineRule="auto"/>
              <w:ind w:right="-30"/>
              <w:jc w:val="center"/>
              <w:rPr/>
            </w:pPr>
            <w:r w:rsidDel="00000000" w:rsidR="00000000" w:rsidRPr="00000000">
              <w:rPr>
                <w:rtl w:val="0"/>
              </w:rPr>
              <w:t xml:space="preserve">Cumprir quaisquer dos itens do Edital e seus Anexos não previstos nesta tabela de multas, após reincidência formalmente notificada pelo órgão fiscalizador, por item e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3E">
            <w:pPr>
              <w:spacing w:after="120" w:before="120" w:line="276" w:lineRule="auto"/>
              <w:ind w:right="-30"/>
              <w:jc w:val="center"/>
              <w:rPr/>
            </w:pPr>
            <w:r w:rsidDel="00000000" w:rsidR="00000000" w:rsidRPr="00000000">
              <w:rPr>
                <w:rtl w:val="0"/>
              </w:rPr>
              <w:t xml:space="preserve">03</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F">
            <w:pPr>
              <w:spacing w:after="120" w:before="120" w:line="276" w:lineRule="auto"/>
              <w:ind w:right="-30"/>
              <w:jc w:val="center"/>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0">
            <w:pPr>
              <w:spacing w:after="120" w:before="120" w:line="276" w:lineRule="auto"/>
              <w:ind w:right="-30"/>
              <w:jc w:val="center"/>
              <w:rPr/>
            </w:pPr>
            <w:r w:rsidDel="00000000" w:rsidR="00000000" w:rsidRPr="00000000">
              <w:rPr>
                <w:rtl w:val="0"/>
              </w:rPr>
              <w:t xml:space="preserve">Indicar e manter durante a execução do contrato os prepostos previstos no edital/contrato;</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41">
            <w:pPr>
              <w:spacing w:after="120" w:before="120" w:line="276" w:lineRule="auto"/>
              <w:ind w:right="-30"/>
              <w:jc w:val="center"/>
              <w:rPr/>
            </w:pPr>
            <w:r w:rsidDel="00000000" w:rsidR="00000000" w:rsidRPr="00000000">
              <w:rPr>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42">
            <w:pPr>
              <w:spacing w:after="120" w:before="120" w:line="276" w:lineRule="auto"/>
              <w:ind w:right="-30"/>
              <w:jc w:val="center"/>
              <w:rPr/>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spacing w:after="120" w:before="120" w:line="276" w:lineRule="auto"/>
              <w:ind w:right="-30"/>
              <w:jc w:val="center"/>
              <w:rPr/>
            </w:pPr>
            <w:r w:rsidDel="00000000" w:rsidR="00000000" w:rsidRPr="00000000">
              <w:rPr>
                <w:rtl w:val="0"/>
              </w:rPr>
              <w:t xml:space="preserve">Providenciar treinamento para seus funcionários conforme previsto na relação de obrigações da CONTRATADA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44">
            <w:pPr>
              <w:spacing w:after="120" w:before="120" w:line="276" w:lineRule="auto"/>
              <w:ind w:right="-30"/>
              <w:jc w:val="center"/>
              <w:rPr/>
            </w:pPr>
            <w:r w:rsidDel="00000000" w:rsidR="00000000" w:rsidRPr="00000000">
              <w:rPr>
                <w:rtl w:val="0"/>
              </w:rPr>
              <w:t xml:space="preserve">01</w:t>
            </w:r>
          </w:p>
        </w:tc>
      </w:tr>
    </w:tbl>
    <w:p w:rsidR="00000000" w:rsidDel="00000000" w:rsidP="00000000" w:rsidRDefault="00000000" w:rsidRPr="00000000" w14:paraId="00000145">
      <w:pPr>
        <w:numPr>
          <w:ilvl w:val="1"/>
          <w:numId w:val="1"/>
        </w:numPr>
        <w:spacing w:after="120" w:before="120" w:line="276" w:lineRule="auto"/>
        <w:ind w:left="792" w:right="-30" w:hanging="432"/>
        <w:jc w:val="both"/>
        <w:rPr/>
      </w:pPr>
      <w:r w:rsidDel="00000000" w:rsidR="00000000" w:rsidRPr="00000000">
        <w:rPr>
          <w:rtl w:val="0"/>
        </w:rPr>
        <w:t xml:space="preserve">Também ficam sujeitas às penalidades do art. 87, III e IV da Lei nº 8.666, de 1993, as empresas ou profissionais que:</w:t>
      </w:r>
    </w:p>
    <w:p w:rsidR="00000000" w:rsidDel="00000000" w:rsidP="00000000" w:rsidRDefault="00000000" w:rsidRPr="00000000" w14:paraId="00000146">
      <w:pPr>
        <w:numPr>
          <w:ilvl w:val="2"/>
          <w:numId w:val="1"/>
        </w:numPr>
        <w:spacing w:after="120" w:before="120" w:line="276" w:lineRule="auto"/>
        <w:ind w:left="1224" w:right="-30" w:hanging="504.00000000000006"/>
        <w:jc w:val="both"/>
        <w:rPr/>
      </w:pPr>
      <w:r w:rsidDel="00000000" w:rsidR="00000000" w:rsidRPr="00000000">
        <w:rPr>
          <w:rtl w:val="0"/>
        </w:rPr>
        <w:t xml:space="preserve">tenham sofrido condenação definitiva por praticar, por meio dolosos, fraude fiscal no recolhimento de quaisquer tributos;</w:t>
      </w:r>
    </w:p>
    <w:p w:rsidR="00000000" w:rsidDel="00000000" w:rsidP="00000000" w:rsidRDefault="00000000" w:rsidRPr="00000000" w14:paraId="00000147">
      <w:pPr>
        <w:numPr>
          <w:ilvl w:val="2"/>
          <w:numId w:val="1"/>
        </w:numPr>
        <w:spacing w:after="120" w:before="120" w:line="276" w:lineRule="auto"/>
        <w:ind w:left="1224" w:right="-30" w:hanging="504.00000000000006"/>
        <w:jc w:val="both"/>
        <w:rPr/>
      </w:pPr>
      <w:r w:rsidDel="00000000" w:rsidR="00000000" w:rsidRPr="00000000">
        <w:rPr>
          <w:rtl w:val="0"/>
        </w:rPr>
        <w:t xml:space="preserve">tenham praticado atos ilícitos visando a frustrar os objetivos da licitação;</w:t>
      </w:r>
    </w:p>
    <w:p w:rsidR="00000000" w:rsidDel="00000000" w:rsidP="00000000" w:rsidRDefault="00000000" w:rsidRPr="00000000" w14:paraId="00000148">
      <w:pPr>
        <w:numPr>
          <w:ilvl w:val="2"/>
          <w:numId w:val="1"/>
        </w:numPr>
        <w:spacing w:after="120" w:before="120" w:line="276" w:lineRule="auto"/>
        <w:ind w:left="1224" w:right="-30" w:hanging="504.00000000000006"/>
        <w:jc w:val="both"/>
        <w:rPr/>
      </w:pPr>
      <w:r w:rsidDel="00000000" w:rsidR="00000000" w:rsidRPr="00000000">
        <w:rPr>
          <w:rtl w:val="0"/>
        </w:rPr>
        <w:t xml:space="preserve">demonstrem não possuir idoneidade para contratar com a Administração em virtude de atos ilícitos praticados. </w:t>
      </w:r>
    </w:p>
    <w:p w:rsidR="00000000" w:rsidDel="00000000" w:rsidP="00000000" w:rsidRDefault="00000000" w:rsidRPr="00000000" w14:paraId="00000149">
      <w:pPr>
        <w:numPr>
          <w:ilvl w:val="1"/>
          <w:numId w:val="1"/>
        </w:numPr>
        <w:spacing w:after="120" w:before="120" w:line="276" w:lineRule="auto"/>
        <w:ind w:left="792" w:right="-30" w:hanging="432"/>
        <w:jc w:val="both"/>
        <w:rPr/>
      </w:pPr>
      <w:r w:rsidDel="00000000" w:rsidR="00000000" w:rsidRPr="00000000">
        <w:rPr>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14A">
      <w:pPr>
        <w:numPr>
          <w:ilvl w:val="1"/>
          <w:numId w:val="1"/>
        </w:numPr>
        <w:spacing w:after="120" w:before="120" w:line="276" w:lineRule="auto"/>
        <w:ind w:left="792" w:right="-30" w:hanging="432"/>
        <w:jc w:val="both"/>
        <w:rPr/>
      </w:pPr>
      <w:r w:rsidDel="00000000" w:rsidR="00000000" w:rsidRPr="00000000">
        <w:rPr>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14B">
      <w:pPr>
        <w:numPr>
          <w:ilvl w:val="2"/>
          <w:numId w:val="1"/>
        </w:numPr>
        <w:spacing w:after="120" w:before="120" w:line="276" w:lineRule="auto"/>
        <w:ind w:left="1224" w:right="-30" w:hanging="504.00000000000006"/>
        <w:jc w:val="both"/>
        <w:rPr/>
      </w:pPr>
      <w:r w:rsidDel="00000000" w:rsidR="00000000" w:rsidRPr="00000000">
        <w:rPr>
          <w:rtl w:val="0"/>
        </w:rPr>
        <w:t xml:space="preserve">Caso a Contratante determine, a multa deverá ser recolhida no prazo máximo de </w:t>
      </w:r>
      <w:r w:rsidDel="00000000" w:rsidR="00000000" w:rsidRPr="00000000">
        <w:rPr>
          <w:rtl w:val="0"/>
        </w:rPr>
        <w:t xml:space="preserve">30</w:t>
      </w:r>
      <w:r w:rsidDel="00000000" w:rsidR="00000000" w:rsidRPr="00000000">
        <w:rPr>
          <w:rtl w:val="0"/>
        </w:rPr>
        <w:t xml:space="preserve"> dias</w:t>
      </w:r>
      <w:r w:rsidDel="00000000" w:rsidR="00000000" w:rsidRPr="00000000">
        <w:rPr>
          <w:rtl w:val="0"/>
        </w:rPr>
        <w:t xml:space="preserve">, a contar da data do recebimento da comunicação enviada pela autoridade competente.</w:t>
      </w:r>
    </w:p>
    <w:p w:rsidR="00000000" w:rsidDel="00000000" w:rsidP="00000000" w:rsidRDefault="00000000" w:rsidRPr="00000000" w14:paraId="0000014C">
      <w:pPr>
        <w:numPr>
          <w:ilvl w:val="1"/>
          <w:numId w:val="1"/>
        </w:numPr>
        <w:spacing w:after="120" w:before="120" w:line="276" w:lineRule="auto"/>
        <w:ind w:left="792" w:right="-30" w:hanging="432"/>
        <w:jc w:val="both"/>
        <w:rPr/>
      </w:pPr>
      <w:r w:rsidDel="00000000" w:rsidR="00000000" w:rsidRPr="00000000">
        <w:rPr>
          <w:rtl w:val="0"/>
        </w:rPr>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4D">
      <w:pPr>
        <w:numPr>
          <w:ilvl w:val="1"/>
          <w:numId w:val="1"/>
        </w:numPr>
        <w:spacing w:after="120" w:before="120" w:line="276" w:lineRule="auto"/>
        <w:ind w:left="792" w:right="-30" w:hanging="432"/>
        <w:jc w:val="both"/>
        <w:rPr/>
      </w:pPr>
      <w:r w:rsidDel="00000000" w:rsidR="00000000" w:rsidRPr="00000000">
        <w:rPr>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1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1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92" w:right="0" w:hanging="432"/>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51">
      <w:pPr>
        <w:numPr>
          <w:ilvl w:val="1"/>
          <w:numId w:val="1"/>
        </w:numPr>
        <w:spacing w:after="120" w:before="120" w:line="276" w:lineRule="auto"/>
        <w:ind w:left="792" w:right="-30" w:hanging="432"/>
        <w:jc w:val="both"/>
        <w:rPr/>
      </w:pPr>
      <w:r w:rsidDel="00000000" w:rsidR="00000000" w:rsidRPr="00000000">
        <w:rPr>
          <w:rtl w:val="0"/>
        </w:rPr>
        <w:t xml:space="preserve">As penalidades serão obrigatoriamente registradas no SICAF.</w:t>
      </w:r>
    </w:p>
    <w:p w:rsidR="00000000" w:rsidDel="00000000" w:rsidP="00000000" w:rsidRDefault="00000000" w:rsidRPr="00000000" w14:paraId="00000152">
      <w:pPr>
        <w:spacing w:after="120" w:before="120" w:line="276" w:lineRule="auto"/>
        <w:jc w:val="both"/>
        <w:rPr>
          <w:i w:val="1"/>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3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CRITÉRIOS DE SELEÇÃO DO FORNECEDOR.</w:t>
      </w:r>
    </w:p>
    <w:p w:rsidR="00000000" w:rsidDel="00000000" w:rsidP="00000000" w:rsidRDefault="00000000" w:rsidRPr="00000000" w14:paraId="00000154">
      <w:pPr>
        <w:numPr>
          <w:ilvl w:val="1"/>
          <w:numId w:val="1"/>
        </w:numPr>
        <w:spacing w:after="120" w:before="120" w:line="276" w:lineRule="auto"/>
        <w:ind w:left="792" w:right="-30" w:hanging="432"/>
        <w:jc w:val="both"/>
        <w:rPr/>
      </w:pPr>
      <w:r w:rsidDel="00000000" w:rsidR="00000000" w:rsidRPr="00000000">
        <w:rPr>
          <w:rtl w:val="0"/>
        </w:rPr>
        <w:t xml:space="preserve">As exigências de habilitação jurídica e de regularidade fiscal e trabalhista são as usuais para a generalidade dos objetos, conforme disciplinado no edital.</w:t>
      </w:r>
    </w:p>
    <w:p w:rsidR="00000000" w:rsidDel="00000000" w:rsidP="00000000" w:rsidRDefault="00000000" w:rsidRPr="00000000" w14:paraId="00000155">
      <w:pPr>
        <w:numPr>
          <w:ilvl w:val="1"/>
          <w:numId w:val="1"/>
        </w:numPr>
        <w:spacing w:after="120" w:before="120" w:line="276" w:lineRule="auto"/>
        <w:ind w:left="792" w:right="-30" w:hanging="432"/>
        <w:jc w:val="both"/>
        <w:rPr/>
      </w:pPr>
      <w:r w:rsidDel="00000000" w:rsidR="00000000" w:rsidRPr="00000000">
        <w:rPr>
          <w:rtl w:val="0"/>
        </w:rPr>
        <w:t xml:space="preserve">Os critérios de qualificação econômica a serem atendidos pelo fornecedor estão previstos no edital.</w:t>
      </w:r>
    </w:p>
    <w:p w:rsidR="00000000" w:rsidDel="00000000" w:rsidP="00000000" w:rsidRDefault="00000000" w:rsidRPr="00000000" w14:paraId="00000156">
      <w:pPr>
        <w:numPr>
          <w:ilvl w:val="1"/>
          <w:numId w:val="1"/>
        </w:numPr>
        <w:spacing w:after="120" w:before="120" w:line="276" w:lineRule="auto"/>
        <w:ind w:left="792" w:right="-30" w:hanging="432"/>
        <w:jc w:val="both"/>
        <w:rPr/>
      </w:pPr>
      <w:r w:rsidDel="00000000" w:rsidR="00000000" w:rsidRPr="00000000">
        <w:rPr>
          <w:rtl w:val="0"/>
        </w:rPr>
        <w:t xml:space="preserve">Os critérios de </w:t>
      </w:r>
      <w:r w:rsidDel="00000000" w:rsidR="00000000" w:rsidRPr="00000000">
        <w:rPr>
          <w:rtl w:val="0"/>
        </w:rPr>
        <w:t xml:space="preserve">qualificação técnica</w:t>
      </w:r>
      <w:r w:rsidDel="00000000" w:rsidR="00000000" w:rsidRPr="00000000">
        <w:rPr>
          <w:rtl w:val="0"/>
        </w:rPr>
        <w:t xml:space="preserve"> a serem atendidos pelo fornecedor serão:</w:t>
      </w:r>
    </w:p>
    <w:p w:rsidR="00000000" w:rsidDel="00000000" w:rsidP="00000000" w:rsidRDefault="00000000" w:rsidRPr="00000000" w14:paraId="00000157">
      <w:pPr>
        <w:numPr>
          <w:ilvl w:val="2"/>
          <w:numId w:val="1"/>
        </w:numPr>
        <w:spacing w:after="120" w:before="120" w:line="276" w:lineRule="auto"/>
        <w:ind w:left="1224" w:right="-30" w:hanging="504.00000000000006"/>
        <w:jc w:val="both"/>
        <w:rPr/>
      </w:pPr>
      <w:r w:rsidDel="00000000" w:rsidR="00000000" w:rsidRPr="00000000">
        <w:rPr>
          <w:rtl w:val="0"/>
        </w:rPr>
        <w:t xml:space="preserve">Envio de atestado de capacidade técnica e de Declaração de atendimento a critérios de sustentabilidade sócio-ambiental, conforme </w:t>
      </w:r>
      <w:r w:rsidDel="00000000" w:rsidR="00000000" w:rsidRPr="00000000">
        <w:rPr>
          <w:rtl w:val="0"/>
        </w:rPr>
        <w:t xml:space="preserve">Edital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8">
      <w:pPr>
        <w:numPr>
          <w:ilvl w:val="1"/>
          <w:numId w:val="1"/>
        </w:numPr>
        <w:spacing w:after="120" w:before="120" w:line="276" w:lineRule="auto"/>
        <w:ind w:left="792" w:right="-30" w:hanging="432"/>
        <w:jc w:val="both"/>
        <w:rPr/>
      </w:pPr>
      <w:r w:rsidDel="00000000" w:rsidR="00000000" w:rsidRPr="00000000">
        <w:rPr>
          <w:rtl w:val="0"/>
        </w:rPr>
        <w:t xml:space="preserve">Os critérios de aceitabilidade de preços serão:</w:t>
      </w:r>
    </w:p>
    <w:p w:rsidR="00000000" w:rsidDel="00000000" w:rsidP="00000000" w:rsidRDefault="00000000" w:rsidRPr="00000000" w14:paraId="00000159">
      <w:pPr>
        <w:numPr>
          <w:ilvl w:val="2"/>
          <w:numId w:val="1"/>
        </w:numPr>
        <w:spacing w:after="120" w:before="120" w:line="276" w:lineRule="auto"/>
        <w:ind w:left="1224" w:right="-30" w:hanging="504.00000000000006"/>
        <w:jc w:val="both"/>
        <w:rPr/>
      </w:pPr>
      <w:r w:rsidDel="00000000" w:rsidR="00000000" w:rsidRPr="00000000">
        <w:rPr>
          <w:rtl w:val="0"/>
        </w:rPr>
        <w:t xml:space="preserve">Valor Global: </w:t>
      </w:r>
      <w:r w:rsidDel="00000000" w:rsidR="00000000" w:rsidRPr="00000000">
        <w:rPr>
          <w:rtl w:val="0"/>
        </w:rPr>
        <w:t xml:space="preserve">R$ 399.179,50</w:t>
      </w:r>
      <w:r w:rsidDel="00000000" w:rsidR="00000000" w:rsidRPr="00000000">
        <w:rPr>
          <w:rtl w:val="0"/>
        </w:rPr>
        <w:t xml:space="preserve"> (indicar por extenso)</w:t>
      </w:r>
    </w:p>
    <w:p w:rsidR="00000000" w:rsidDel="00000000" w:rsidP="00000000" w:rsidRDefault="00000000" w:rsidRPr="00000000" w14:paraId="0000015A">
      <w:pPr>
        <w:numPr>
          <w:ilvl w:val="2"/>
          <w:numId w:val="1"/>
        </w:numPr>
        <w:spacing w:after="120" w:before="120" w:line="276" w:lineRule="auto"/>
        <w:ind w:left="1224" w:right="-30" w:hanging="504.00000000000006"/>
        <w:jc w:val="both"/>
        <w:rPr/>
      </w:pPr>
      <w:r w:rsidDel="00000000" w:rsidR="00000000" w:rsidRPr="00000000">
        <w:rPr>
          <w:rtl w:val="0"/>
        </w:rPr>
        <w:t xml:space="preserve">Valores unitários: conforme planilha de composição de preços anexa ao edital.</w:t>
      </w:r>
    </w:p>
    <w:p w:rsidR="00000000" w:rsidDel="00000000" w:rsidP="00000000" w:rsidRDefault="00000000" w:rsidRPr="00000000" w14:paraId="0000015B">
      <w:pPr>
        <w:numPr>
          <w:ilvl w:val="1"/>
          <w:numId w:val="1"/>
        </w:numPr>
        <w:spacing w:after="120" w:before="120" w:line="276" w:lineRule="auto"/>
        <w:ind w:left="792" w:right="-30" w:hanging="432"/>
        <w:jc w:val="both"/>
        <w:rPr/>
      </w:pPr>
      <w:r w:rsidDel="00000000" w:rsidR="00000000" w:rsidRPr="00000000">
        <w:rPr>
          <w:rtl w:val="0"/>
        </w:rPr>
        <w:t xml:space="preserve">O critério de julgamento da proposta é o menor preço global.</w:t>
      </w:r>
    </w:p>
    <w:p w:rsidR="00000000" w:rsidDel="00000000" w:rsidP="00000000" w:rsidRDefault="00000000" w:rsidRPr="00000000" w14:paraId="0000015C">
      <w:pPr>
        <w:numPr>
          <w:ilvl w:val="1"/>
          <w:numId w:val="1"/>
        </w:numPr>
        <w:spacing w:after="120" w:before="120" w:line="276" w:lineRule="auto"/>
        <w:ind w:left="792" w:right="-30" w:hanging="432"/>
        <w:jc w:val="both"/>
        <w:rPr/>
      </w:pPr>
      <w:r w:rsidDel="00000000" w:rsidR="00000000" w:rsidRPr="00000000">
        <w:rPr>
          <w:rtl w:val="0"/>
        </w:rPr>
        <w:t xml:space="preserve">As regras de desempate entre propostas são as discriminadas no edital.</w:t>
      </w:r>
    </w:p>
    <w:p w:rsidR="00000000" w:rsidDel="00000000" w:rsidP="00000000" w:rsidRDefault="00000000" w:rsidRPr="00000000" w14:paraId="0000015D">
      <w:pPr>
        <w:spacing w:after="120" w:line="276" w:lineRule="auto"/>
        <w:ind w:left="432" w:right="-17"/>
        <w:jc w:val="both"/>
        <w:rPr>
          <w:b w:val="1"/>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3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ESTIMATIVA DE PREÇOS E PREÇOS REFERENCIAIS.</w:t>
      </w:r>
    </w:p>
    <w:p w:rsidR="00000000" w:rsidDel="00000000" w:rsidP="00000000" w:rsidRDefault="00000000" w:rsidRPr="00000000" w14:paraId="0000015F">
      <w:pPr>
        <w:numPr>
          <w:ilvl w:val="1"/>
          <w:numId w:val="1"/>
        </w:numPr>
        <w:spacing w:after="120" w:before="120" w:line="276" w:lineRule="auto"/>
        <w:ind w:left="792" w:right="-30" w:hanging="432"/>
        <w:jc w:val="both"/>
        <w:rPr/>
      </w:pPr>
      <w:r w:rsidDel="00000000" w:rsidR="00000000" w:rsidRPr="00000000">
        <w:rPr>
          <w:rtl w:val="0"/>
        </w:rPr>
        <w:t xml:space="preserve">O custo estimado da contratação é o previsto no valor global máximo.</w:t>
      </w:r>
    </w:p>
    <w:p w:rsidR="00000000" w:rsidDel="00000000" w:rsidP="00000000" w:rsidRDefault="00000000" w:rsidRPr="00000000" w14:paraId="00000160">
      <w:pPr>
        <w:numPr>
          <w:ilvl w:val="1"/>
          <w:numId w:val="1"/>
        </w:numPr>
        <w:spacing w:after="120" w:before="120" w:line="276" w:lineRule="auto"/>
        <w:ind w:left="792" w:right="-30" w:hanging="432"/>
        <w:jc w:val="both"/>
        <w:rPr/>
      </w:pPr>
      <w:r w:rsidDel="00000000" w:rsidR="00000000" w:rsidRPr="00000000">
        <w:rPr>
          <w:rtl w:val="0"/>
        </w:rPr>
        <w:t xml:space="preserve">Tal valor foi obtido a partir de pesquisas com empresas que prestam os tipos de serviços descritos no item 1.1 deste Termo de Referência. </w:t>
      </w:r>
    </w:p>
    <w:p w:rsidR="00000000" w:rsidDel="00000000" w:rsidP="00000000" w:rsidRDefault="00000000" w:rsidRPr="00000000" w14:paraId="00000161">
      <w:pPr>
        <w:spacing w:after="120" w:line="276" w:lineRule="auto"/>
        <w:ind w:left="432" w:right="-17"/>
        <w:jc w:val="both"/>
        <w:rPr>
          <w:b w:val="1"/>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3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 RECURSOS ORÇAMENTÁRIOS.</w:t>
      </w:r>
    </w:p>
    <w:p w:rsidR="00000000" w:rsidDel="00000000" w:rsidP="00000000" w:rsidRDefault="00000000" w:rsidRPr="00000000" w14:paraId="000001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92" w:right="-30" w:hanging="432"/>
        <w:jc w:val="both"/>
        <w:rPr>
          <w:i w:val="0"/>
          <w:smallCaps w:val="0"/>
          <w:strike w:val="0"/>
          <w:color w:val="000000"/>
          <w:sz w:val="20"/>
          <w:szCs w:val="20"/>
          <w:shd w:fill="auto" w:val="clear"/>
          <w:vertAlign w:val="baseline"/>
        </w:rPr>
      </w:pPr>
      <w:r w:rsidDel="00000000" w:rsidR="00000000" w:rsidRPr="00000000">
        <w:rPr>
          <w:rtl w:val="0"/>
        </w:rPr>
        <w:t xml:space="preserve">Chave orçamentária: </w:t>
      </w:r>
      <w:r w:rsidDel="00000000" w:rsidR="00000000" w:rsidRPr="00000000">
        <w:rPr>
          <w:rtl w:val="0"/>
        </w:rPr>
        <w:t xml:space="preserve">EDUFAL / 99999 339039 / 8100000000 / 1 / ND / R$ 399.179,50</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92" w:right="-30" w:firstLine="0"/>
        <w:jc w:val="both"/>
        <w:rPr/>
      </w:pPr>
      <w:r w:rsidDel="00000000" w:rsidR="00000000" w:rsidRPr="00000000">
        <w:rPr>
          <w:rtl w:val="0"/>
        </w:rPr>
      </w:r>
    </w:p>
    <w:p w:rsidR="00000000" w:rsidDel="00000000" w:rsidP="00000000" w:rsidRDefault="00000000" w:rsidRPr="00000000" w14:paraId="0000016B">
      <w:pPr>
        <w:spacing w:after="120" w:before="120" w:line="276" w:lineRule="auto"/>
        <w:jc w:val="both"/>
        <w:rPr/>
      </w:pPr>
      <w:r w:rsidDel="00000000" w:rsidR="00000000" w:rsidRPr="00000000">
        <w:rPr>
          <w:rtl w:val="0"/>
        </w:rPr>
      </w:r>
    </w:p>
    <w:p w:rsidR="00000000" w:rsidDel="00000000" w:rsidP="00000000" w:rsidRDefault="00000000" w:rsidRPr="00000000" w14:paraId="0000016C">
      <w:pPr>
        <w:numPr>
          <w:ilvl w:val="0"/>
          <w:numId w:val="1"/>
        </w:numPr>
        <w:spacing w:after="120" w:line="276" w:lineRule="auto"/>
        <w:ind w:left="360" w:right="-30"/>
        <w:jc w:val="both"/>
        <w:rPr>
          <w:b w:val="1"/>
        </w:rPr>
      </w:pPr>
      <w:r w:rsidDel="00000000" w:rsidR="00000000" w:rsidRPr="00000000">
        <w:rPr>
          <w:b w:val="1"/>
          <w:rtl w:val="0"/>
        </w:rPr>
        <w:t xml:space="preserve">INÍCIO DA EXECUÇÃO DOS SERVIÇOS </w:t>
      </w:r>
    </w:p>
    <w:p w:rsidR="00000000" w:rsidDel="00000000" w:rsidP="00000000" w:rsidRDefault="00000000" w:rsidRPr="00000000" w14:paraId="0000016D">
      <w:pPr>
        <w:numPr>
          <w:ilvl w:val="1"/>
          <w:numId w:val="1"/>
        </w:numPr>
        <w:spacing w:after="120" w:before="120" w:line="276" w:lineRule="auto"/>
        <w:ind w:left="792" w:hanging="432"/>
        <w:jc w:val="both"/>
      </w:pPr>
      <w:r w:rsidDel="00000000" w:rsidR="00000000" w:rsidRPr="00000000">
        <w:rPr>
          <w:rtl w:val="0"/>
        </w:rPr>
        <w:t xml:space="preserve">A execução dos serviços será iniciada em prazos anteriores ao início do evento, conforme  itens 6.1.2 a 6.1.4</w:t>
      </w:r>
      <w:r w:rsidDel="00000000" w:rsidR="00000000" w:rsidRPr="00000000">
        <w:rPr>
          <w:i w:val="1"/>
          <w:rtl w:val="0"/>
        </w:rPr>
        <w:t xml:space="preserve">.</w:t>
      </w:r>
    </w:p>
    <w:p w:rsidR="00000000" w:rsidDel="00000000" w:rsidP="00000000" w:rsidRDefault="00000000" w:rsidRPr="00000000" w14:paraId="0000016E">
      <w:pPr>
        <w:numPr>
          <w:ilvl w:val="1"/>
          <w:numId w:val="1"/>
        </w:numPr>
        <w:spacing w:after="120" w:before="120" w:line="276" w:lineRule="auto"/>
        <w:ind w:left="792" w:hanging="432"/>
        <w:jc w:val="both"/>
        <w:rPr/>
      </w:pPr>
      <w:r w:rsidDel="00000000" w:rsidR="00000000" w:rsidRPr="00000000">
        <w:rPr>
          <w:rtl w:val="0"/>
        </w:rPr>
        <w:t xml:space="preserve">O prazo de execução dos serviços será após conclusão do evento, em 10 de novembro de 2019. </w:t>
      </w:r>
      <w:r w:rsidDel="00000000" w:rsidR="00000000" w:rsidRPr="00000000">
        <w:rPr>
          <w:rtl w:val="0"/>
        </w:rPr>
      </w:r>
    </w:p>
    <w:p w:rsidR="00000000" w:rsidDel="00000000" w:rsidP="00000000" w:rsidRDefault="00000000" w:rsidRPr="00000000" w14:paraId="0000016F">
      <w:pPr>
        <w:spacing w:after="120" w:before="120" w:line="276" w:lineRule="auto"/>
        <w:ind w:left="792" w:firstLine="0"/>
        <w:jc w:val="center"/>
        <w:rPr>
          <w:b w:val="1"/>
          <w:i w:val="1"/>
        </w:rPr>
      </w:pPr>
      <w:r w:rsidDel="00000000" w:rsidR="00000000" w:rsidRPr="00000000">
        <w:rPr>
          <w:rtl w:val="0"/>
        </w:rPr>
      </w:r>
    </w:p>
    <w:p w:rsidR="00000000" w:rsidDel="00000000" w:rsidP="00000000" w:rsidRDefault="00000000" w:rsidRPr="00000000" w14:paraId="00000170">
      <w:pPr>
        <w:spacing w:after="120" w:before="120" w:line="276" w:lineRule="auto"/>
        <w:ind w:left="792" w:firstLine="0"/>
        <w:jc w:val="center"/>
        <w:rPr>
          <w:b w:val="1"/>
          <w:i w:val="1"/>
        </w:rPr>
      </w:pPr>
      <w:r w:rsidDel="00000000" w:rsidR="00000000" w:rsidRPr="00000000">
        <w:rPr>
          <w:rtl w:val="0"/>
        </w:rPr>
      </w:r>
    </w:p>
    <w:p w:rsidR="00000000" w:rsidDel="00000000" w:rsidP="00000000" w:rsidRDefault="00000000" w:rsidRPr="00000000" w14:paraId="00000171">
      <w:pPr>
        <w:spacing w:after="360" w:lineRule="auto"/>
        <w:ind w:left="360"/>
        <w:jc w:val="center"/>
        <w:rPr/>
      </w:pPr>
      <w:r w:rsidDel="00000000" w:rsidR="00000000" w:rsidRPr="00000000">
        <w:rPr>
          <w:rtl w:val="0"/>
        </w:rPr>
        <w:t xml:space="preserve">Município de Maceió, ................. de .......................................... de ............... </w:t>
      </w:r>
    </w:p>
    <w:p w:rsidR="00000000" w:rsidDel="00000000" w:rsidP="00000000" w:rsidRDefault="00000000" w:rsidRPr="00000000" w14:paraId="00000172">
      <w:pPr>
        <w:spacing w:after="360" w:lineRule="auto"/>
        <w:ind w:left="360"/>
        <w:jc w:val="center"/>
        <w:rPr/>
      </w:pPr>
      <w:r w:rsidDel="00000000" w:rsidR="00000000" w:rsidRPr="00000000">
        <w:rPr>
          <w:rtl w:val="0"/>
        </w:rPr>
      </w:r>
    </w:p>
    <w:p w:rsidR="00000000" w:rsidDel="00000000" w:rsidP="00000000" w:rsidRDefault="00000000" w:rsidRPr="00000000" w14:paraId="00000173">
      <w:pPr>
        <w:spacing w:after="0" w:lineRule="auto"/>
        <w:ind w:left="360"/>
        <w:jc w:val="center"/>
        <w:rPr/>
      </w:pPr>
      <w:r w:rsidDel="00000000" w:rsidR="00000000" w:rsidRPr="00000000">
        <w:rPr>
          <w:rtl w:val="0"/>
        </w:rPr>
        <w:t xml:space="preserve">_____________________________________________________________</w:t>
      </w:r>
    </w:p>
    <w:p w:rsidR="00000000" w:rsidDel="00000000" w:rsidP="00000000" w:rsidRDefault="00000000" w:rsidRPr="00000000" w14:paraId="00000174">
      <w:pPr>
        <w:spacing w:after="0" w:lineRule="auto"/>
        <w:ind w:left="360"/>
        <w:jc w:val="center"/>
        <w:rPr/>
      </w:pPr>
      <w:r w:rsidDel="00000000" w:rsidR="00000000" w:rsidRPr="00000000">
        <w:rPr>
          <w:rtl w:val="0"/>
        </w:rPr>
        <w:t xml:space="preserve">ELVIRA SIMÕES BARRETTO</w:t>
      </w:r>
    </w:p>
    <w:p w:rsidR="00000000" w:rsidDel="00000000" w:rsidP="00000000" w:rsidRDefault="00000000" w:rsidRPr="00000000" w14:paraId="00000175">
      <w:pPr>
        <w:spacing w:after="0" w:lineRule="auto"/>
        <w:ind w:left="360"/>
        <w:jc w:val="center"/>
        <w:rPr/>
      </w:pPr>
      <w:r w:rsidDel="00000000" w:rsidR="00000000" w:rsidRPr="00000000">
        <w:rPr>
          <w:rtl w:val="0"/>
        </w:rPr>
        <w:t xml:space="preserve">Diretora EDUFAL</w:t>
      </w:r>
      <w:r w:rsidDel="00000000" w:rsidR="00000000" w:rsidRPr="00000000">
        <w:rPr>
          <w:rtl w:val="0"/>
        </w:rPr>
      </w:r>
    </w:p>
    <w:sectPr>
      <w:footerReference r:id="rId7" w:type="default"/>
      <w:pgSz w:h="16838" w:w="11906"/>
      <w:pgMar w:bottom="1418" w:top="1418"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Câmara Nacional de Modelos de Licitações e Contratos Administrativos da Consultoria-Geral da União</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Termo de Referência - Modelo para Pregão Eletrônico: Serviços Não Contínuados</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Atualização: Agosto/2019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8"/>
      <w:numFmt w:val="decimal"/>
      <w:lvlText w:val="%1"/>
      <w:lvlJc w:val="left"/>
      <w:pPr>
        <w:ind w:left="360" w:hanging="360"/>
      </w:pPr>
      <w:rPr/>
    </w:lvl>
    <w:lvl w:ilvl="1">
      <w:start w:val="1"/>
      <w:numFmt w:val="decimal"/>
      <w:lvlText w:val="%1.%2"/>
      <w:lvlJc w:val="left"/>
      <w:pPr>
        <w:ind w:left="785" w:hanging="36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3">
    <w:lvl w:ilvl="0">
      <w:start w:val="1"/>
      <w:numFmt w:val="decimal"/>
      <w:lvlText w:val="%1."/>
      <w:lvlJc w:val="right"/>
      <w:pPr>
        <w:ind w:left="644" w:hanging="359.99999999999994"/>
      </w:pPr>
      <w:rPr/>
    </w:lvl>
    <w:lvl w:ilvl="1">
      <w:start w:val="1"/>
      <w:numFmt w:val="decimal"/>
      <w:lvlText w:val="%1.%2."/>
      <w:lvlJc w:val="right"/>
      <w:pPr>
        <w:ind w:left="716" w:hanging="432.0000000000001"/>
      </w:pPr>
      <w:rPr>
        <w:b w:val="0"/>
        <w:i w:val="0"/>
        <w:color w:val="000000"/>
      </w:rPr>
    </w:lvl>
    <w:lvl w:ilvl="2">
      <w:start w:val="1"/>
      <w:numFmt w:val="decimal"/>
      <w:lvlText w:val="%1.%2.%3."/>
      <w:lvlJc w:val="right"/>
      <w:pPr>
        <w:ind w:left="1922" w:hanging="504.0000000000002"/>
      </w:pPr>
      <w:rPr>
        <w:i w:val="0"/>
        <w:color w:val="000000"/>
      </w:rPr>
    </w:lvl>
    <w:lvl w:ilvl="3">
      <w:start w:val="1"/>
      <w:numFmt w:val="decimal"/>
      <w:lvlText w:val="%1.%2.%3.%4."/>
      <w:lvlJc w:val="right"/>
      <w:pPr>
        <w:ind w:left="2491" w:hanging="648"/>
      </w:pPr>
      <w:rPr>
        <w:i w:val="0"/>
      </w:rPr>
    </w:lvl>
    <w:lvl w:ilvl="4">
      <w:start w:val="1"/>
      <w:numFmt w:val="decimal"/>
      <w:lvlText w:val="%1.%2.%3.%4.%5."/>
      <w:lvlJc w:val="right"/>
      <w:pPr>
        <w:ind w:left="3485" w:hanging="792"/>
      </w:pPr>
      <w:rPr/>
    </w:lvl>
    <w:lvl w:ilvl="5">
      <w:start w:val="1"/>
      <w:numFmt w:val="decimal"/>
      <w:lvlText w:val="%1.%2.%3.%4.%5.%6."/>
      <w:lvlJc w:val="right"/>
      <w:pPr>
        <w:ind w:left="2736" w:hanging="935.9999999999998"/>
      </w:pPr>
      <w:rPr/>
    </w:lvl>
    <w:lvl w:ilvl="6">
      <w:start w:val="1"/>
      <w:numFmt w:val="decimal"/>
      <w:lvlText w:val="%1.%2.%3.%4.%5.%6.%7."/>
      <w:lvlJc w:val="right"/>
      <w:pPr>
        <w:ind w:left="3240" w:hanging="1080"/>
      </w:pPr>
      <w:rPr/>
    </w:lvl>
    <w:lvl w:ilvl="7">
      <w:start w:val="1"/>
      <w:numFmt w:val="decimal"/>
      <w:lvlText w:val="%1.%2.%3.%4.%5.%6.%7.%8."/>
      <w:lvlJc w:val="right"/>
      <w:pPr>
        <w:ind w:left="3744" w:hanging="1224.0000000000005"/>
      </w:pPr>
      <w:rPr/>
    </w:lvl>
    <w:lvl w:ilvl="8">
      <w:start w:val="1"/>
      <w:numFmt w:val="decimal"/>
      <w:lvlText w:val="%1.%2.%3.%4.%5.%6.%7.%8.%9."/>
      <w:lvlJc w:val="righ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390A"/>
    <w:rPr>
      <w:rFonts w:ascii="Arial" w:cs="Tahoma" w:hAnsi="Arial"/>
      <w:szCs w:val="24"/>
    </w:rPr>
  </w:style>
  <w:style w:type="paragraph" w:styleId="Ttulo1">
    <w:name w:val="heading 1"/>
    <w:basedOn w:val="Normal"/>
    <w:next w:val="Normal"/>
    <w:link w:val="Ttulo1Char"/>
    <w:qFormat w:val="1"/>
    <w:rsid w:val="000D390A"/>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har"/>
    <w:qFormat w:val="1"/>
    <w:rsid w:val="004B460A"/>
    <w:pPr>
      <w:keepNext w:val="1"/>
      <w:tabs>
        <w:tab w:val="left" w:pos="1701"/>
      </w:tabs>
      <w:ind w:right="-1"/>
      <w:jc w:val="center"/>
      <w:outlineLvl w:val="1"/>
    </w:pPr>
    <w:rPr>
      <w:rFonts w:ascii="Times New Roman" w:cs="Times New Roman" w:hAnsi="Times New Roman"/>
      <w:b w:val="1"/>
      <w:color w:val="000000"/>
      <w:szCs w:val="20"/>
      <w:lang w:eastAsia="x-none" w:val="x-non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4773FC"/>
    <w:pPr>
      <w:ind w:left="720"/>
      <w:contextualSpacing w:val="1"/>
    </w:pPr>
  </w:style>
  <w:style w:type="paragraph" w:styleId="NormalWeb">
    <w:name w:val="Normal (Web)"/>
    <w:basedOn w:val="Normal"/>
    <w:uiPriority w:val="99"/>
    <w:rsid w:val="006B156A"/>
    <w:pPr>
      <w:spacing w:after="100" w:afterAutospacing="1" w:before="100" w:beforeAutospacing="1"/>
    </w:pPr>
    <w:rPr>
      <w:rFonts w:ascii="Times New Roman" w:cs="Times New Roman" w:hAnsi="Times New Roman"/>
    </w:rPr>
  </w:style>
  <w:style w:type="paragraph" w:styleId="Textodebalo">
    <w:name w:val="Balloon Text"/>
    <w:basedOn w:val="Normal"/>
    <w:link w:val="TextodebaloChar"/>
    <w:rsid w:val="003A73C1"/>
    <w:rPr>
      <w:rFonts w:ascii="Tahoma" w:cs="Times New Roman" w:hAnsi="Tahoma"/>
      <w:sz w:val="16"/>
      <w:szCs w:val="16"/>
      <w:lang w:eastAsia="x-none" w:val="x-none"/>
    </w:rPr>
  </w:style>
  <w:style w:type="character" w:styleId="TextodebaloChar" w:customStyle="1">
    <w:name w:val="Texto de balão Char"/>
    <w:link w:val="Textodebalo"/>
    <w:rsid w:val="003A73C1"/>
    <w:rPr>
      <w:rFonts w:ascii="Tahoma" w:cs="Tahoma" w:hAnsi="Tahoma"/>
      <w:sz w:val="16"/>
      <w:szCs w:val="16"/>
    </w:rPr>
  </w:style>
  <w:style w:type="character" w:styleId="Ttulo2Char" w:customStyle="1">
    <w:name w:val="Título 2 Char"/>
    <w:link w:val="Ttulo2"/>
    <w:rsid w:val="004B460A"/>
    <w:rPr>
      <w:b w:val="1"/>
      <w:color w:val="000000"/>
      <w:sz w:val="24"/>
    </w:rPr>
  </w:style>
  <w:style w:type="paragraph" w:styleId="Nvel2" w:customStyle="1">
    <w:name w:val="Nível 2"/>
    <w:basedOn w:val="Normal"/>
    <w:next w:val="Normal"/>
    <w:rsid w:val="004B460A"/>
    <w:pPr>
      <w:spacing w:after="120"/>
      <w:jc w:val="both"/>
    </w:pPr>
    <w:rPr>
      <w:rFonts w:cs="Times New Roman"/>
      <w:b w:val="1"/>
      <w:szCs w:val="20"/>
    </w:rPr>
  </w:style>
  <w:style w:type="character" w:styleId="normalchar1" w:customStyle="1">
    <w:name w:val="normal__char1"/>
    <w:rsid w:val="008D51CC"/>
    <w:rPr>
      <w:rFonts w:ascii="Arial" w:cs="Arial" w:hAnsi="Arial" w:hint="default"/>
      <w:strike w:val="0"/>
      <w:dstrike w:val="0"/>
      <w:sz w:val="24"/>
      <w:szCs w:val="24"/>
      <w:u w:val="none"/>
      <w:effect w:val="none"/>
    </w:rPr>
  </w:style>
  <w:style w:type="character" w:styleId="apple-style-span" w:customStyle="1">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cs="Times New Roman" w:eastAsia="Calibri"/>
      <w:i w:val="1"/>
      <w:iCs w:val="1"/>
      <w:color w:val="000000"/>
      <w:lang w:eastAsia="en-US" w:val="x-none"/>
    </w:rPr>
  </w:style>
  <w:style w:type="character" w:styleId="CitaoChar" w:customStyle="1">
    <w:name w:val="Citação Char"/>
    <w:link w:val="Citao"/>
    <w:uiPriority w:val="29"/>
    <w:rsid w:val="00C322F1"/>
    <w:rPr>
      <w:rFonts w:ascii="Ecofont_Spranq_eco_Sans" w:cs="Tahoma" w:eastAsia="Calibri" w:hAnsi="Ecofont_Spranq_eco_Sans"/>
      <w:i w:val="1"/>
      <w:iCs w:val="1"/>
      <w:color w:val="000000"/>
      <w:szCs w:val="24"/>
      <w:shd w:color="auto" w:fill="ffffcc" w:val="clear"/>
      <w:lang w:eastAsia="en-US"/>
    </w:rPr>
  </w:style>
  <w:style w:type="paragraph" w:styleId="Commarcadores5">
    <w:name w:val="List Bullet 5"/>
    <w:basedOn w:val="Normal"/>
    <w:rsid w:val="001A3A05"/>
    <w:pPr>
      <w:numPr>
        <w:numId w:val="2"/>
      </w:numPr>
      <w:contextualSpacing w:val="1"/>
    </w:pPr>
  </w:style>
  <w:style w:type="paragraph" w:styleId="citao2" w:customStyle="1">
    <w:name w:val="citação 2"/>
    <w:basedOn w:val="Citao"/>
    <w:link w:val="citao2Char"/>
    <w:qFormat w:val="1"/>
    <w:rsid w:val="000A23DA"/>
    <w:rPr>
      <w:szCs w:val="20"/>
    </w:rPr>
  </w:style>
  <w:style w:type="character" w:styleId="citao2Char" w:customStyle="1">
    <w:name w:val="citação 2 Char"/>
    <w:basedOn w:val="CitaoChar"/>
    <w:link w:val="citao2"/>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Fontepargpadro"/>
    <w:uiPriority w:val="99"/>
    <w:semiHidden w:val="1"/>
    <w:unhideWhenUsed w:val="1"/>
    <w:rsid w:val="0015519E"/>
    <w:rPr>
      <w:sz w:val="16"/>
      <w:szCs w:val="16"/>
    </w:rPr>
  </w:style>
  <w:style w:type="paragraph" w:styleId="Textodecomentrio">
    <w:name w:val="annotation text"/>
    <w:basedOn w:val="Normal"/>
    <w:link w:val="TextodecomentrioChar"/>
    <w:uiPriority w:val="99"/>
    <w:unhideWhenUsed w:val="1"/>
    <w:rsid w:val="0015519E"/>
    <w:rPr>
      <w:szCs w:val="20"/>
    </w:rPr>
  </w:style>
  <w:style w:type="character" w:styleId="TextodecomentrioChar" w:customStyle="1">
    <w:name w:val="Texto de comentário Char"/>
    <w:basedOn w:val="Fontepargpadro"/>
    <w:link w:val="Textodecomentrio"/>
    <w:uiPriority w:val="99"/>
    <w:rsid w:val="0015519E"/>
    <w:rPr>
      <w:rFonts w:ascii="Ecofont_Spranq_eco_Sans" w:cs="Tahoma" w:hAnsi="Ecofont_Spranq_eco_Sans"/>
    </w:rPr>
  </w:style>
  <w:style w:type="paragraph" w:styleId="Assuntodocomentrio">
    <w:name w:val="annotation subject"/>
    <w:basedOn w:val="Textodecomentrio"/>
    <w:next w:val="Textodecomentrio"/>
    <w:link w:val="AssuntodocomentrioChar"/>
    <w:semiHidden w:val="1"/>
    <w:unhideWhenUsed w:val="1"/>
    <w:rsid w:val="0015519E"/>
    <w:rPr>
      <w:b w:val="1"/>
      <w:bCs w:val="1"/>
    </w:rPr>
  </w:style>
  <w:style w:type="character" w:styleId="AssuntodocomentrioChar" w:customStyle="1">
    <w:name w:val="Assunto do comentário Char"/>
    <w:basedOn w:val="TextodecomentrioChar"/>
    <w:link w:val="Assuntodocomentrio"/>
    <w:semiHidden w:val="1"/>
    <w:rsid w:val="0015519E"/>
    <w:rPr>
      <w:rFonts w:ascii="Ecofont_Spranq_eco_Sans" w:cs="Tahoma" w:hAnsi="Ecofont_Spranq_eco_Sans"/>
      <w:b w:val="1"/>
      <w:bCs w:val="1"/>
    </w:rPr>
  </w:style>
  <w:style w:type="character" w:styleId="TextodoEspaoReservado">
    <w:name w:val="Placeholder Text"/>
    <w:basedOn w:val="Fontepargpadro"/>
    <w:uiPriority w:val="99"/>
    <w:semiHidden w:val="1"/>
    <w:rsid w:val="00DD3355"/>
    <w:rPr>
      <w:color w:val="808080"/>
    </w:rPr>
  </w:style>
  <w:style w:type="paragraph" w:styleId="Cabealho">
    <w:name w:val="header"/>
    <w:basedOn w:val="Normal"/>
    <w:link w:val="CabealhoChar"/>
    <w:unhideWhenUsed w:val="1"/>
    <w:rsid w:val="00DB64EF"/>
    <w:pPr>
      <w:tabs>
        <w:tab w:val="center" w:pos="4252"/>
        <w:tab w:val="right" w:pos="8504"/>
      </w:tabs>
    </w:pPr>
  </w:style>
  <w:style w:type="character" w:styleId="CabealhoChar" w:customStyle="1">
    <w:name w:val="Cabeçalho Char"/>
    <w:basedOn w:val="Fontepargpadro"/>
    <w:link w:val="Cabealho"/>
    <w:rsid w:val="00DB64EF"/>
    <w:rPr>
      <w:rFonts w:ascii="Ecofont_Spranq_eco_Sans" w:cs="Tahoma" w:hAnsi="Ecofont_Spranq_eco_Sans"/>
      <w:sz w:val="24"/>
      <w:szCs w:val="24"/>
    </w:rPr>
  </w:style>
  <w:style w:type="paragraph" w:styleId="Rodap">
    <w:name w:val="footer"/>
    <w:basedOn w:val="Normal"/>
    <w:link w:val="RodapChar"/>
    <w:uiPriority w:val="99"/>
    <w:unhideWhenUsed w:val="1"/>
    <w:rsid w:val="00DB64EF"/>
    <w:pPr>
      <w:tabs>
        <w:tab w:val="center" w:pos="4252"/>
        <w:tab w:val="right" w:pos="8504"/>
      </w:tabs>
    </w:pPr>
  </w:style>
  <w:style w:type="character" w:styleId="RodapChar" w:customStyle="1">
    <w:name w:val="Rodapé Char"/>
    <w:basedOn w:val="Fontepargpadro"/>
    <w:link w:val="Rodap"/>
    <w:uiPriority w:val="99"/>
    <w:rsid w:val="00DB64EF"/>
    <w:rPr>
      <w:rFonts w:ascii="Ecofont_Spranq_eco_Sans" w:cs="Tahoma" w:hAnsi="Ecofont_Spranq_eco_Sans"/>
      <w:sz w:val="24"/>
      <w:szCs w:val="24"/>
    </w:rPr>
  </w:style>
  <w:style w:type="paragraph" w:styleId="Nivel1" w:customStyle="1">
    <w:name w:val="Nivel1"/>
    <w:basedOn w:val="Ttulo1"/>
    <w:link w:val="Nivel1Char"/>
    <w:qFormat w:val="1"/>
    <w:rsid w:val="000D390A"/>
    <w:pPr>
      <w:numPr>
        <w:numId w:val="1"/>
      </w:numPr>
      <w:spacing w:before="480" w:line="276" w:lineRule="auto"/>
      <w:jc w:val="both"/>
    </w:pPr>
    <w:rPr>
      <w:rFonts w:ascii="Arial" w:cs="Times New Roman" w:hAnsi="Arial"/>
      <w:b w:val="1"/>
      <w:color w:val="000000"/>
      <w:sz w:val="20"/>
      <w:szCs w:val="20"/>
    </w:rPr>
  </w:style>
  <w:style w:type="character" w:styleId="Ttulo1Char" w:customStyle="1">
    <w:name w:val="Título 1 Char"/>
    <w:basedOn w:val="Fontepargpadro"/>
    <w:link w:val="Ttulo1"/>
    <w:rsid w:val="000D390A"/>
    <w:rPr>
      <w:rFonts w:asciiTheme="majorHAnsi" w:cstheme="majorBidi" w:eastAsiaTheme="majorEastAsia" w:hAnsiTheme="majorHAnsi"/>
      <w:color w:val="365f91" w:themeColor="accent1" w:themeShade="0000BF"/>
      <w:sz w:val="32"/>
      <w:szCs w:val="32"/>
    </w:rPr>
  </w:style>
  <w:style w:type="character" w:styleId="Nivel1Char" w:customStyle="1">
    <w:name w:val="Nivel1 Char"/>
    <w:basedOn w:val="Ttulo1Char"/>
    <w:link w:val="Nivel1"/>
    <w:rsid w:val="000D390A"/>
    <w:rPr>
      <w:rFonts w:ascii="Arial" w:hAnsi="Arial" w:cstheme="majorBidi" w:eastAsiaTheme="majorEastAsia"/>
      <w:b w:val="1"/>
      <w:color w:val="000000"/>
      <w:sz w:val="32"/>
      <w:szCs w:val="32"/>
    </w:rPr>
  </w:style>
  <w:style w:type="paragraph" w:styleId="Reviso">
    <w:name w:val="Revision"/>
    <w:hidden w:val="1"/>
    <w:uiPriority w:val="99"/>
    <w:semiHidden w:val="1"/>
    <w:rsid w:val="00656F07"/>
    <w:rPr>
      <w:rFonts w:ascii="Arial" w:cs="Tahoma" w:hAnsi="Arial"/>
      <w:szCs w:val="24"/>
    </w:rPr>
  </w:style>
  <w:style w:type="paragraph" w:styleId="PargrafodaLista1" w:customStyle="1">
    <w:name w:val="Parágrafo da Lista1"/>
    <w:basedOn w:val="Normal"/>
    <w:qFormat w:val="1"/>
    <w:rsid w:val="00B222EE"/>
    <w:pPr>
      <w:ind w:left="720"/>
    </w:pPr>
    <w:rPr>
      <w:rFonts w:ascii="Ecofont_Spranq_eco_Sans" w:cs="Ecofont_Spranq_eco_Sans" w:hAnsi="Ecofont_Spranq_eco_Sans"/>
      <w:sz w:val="24"/>
    </w:rPr>
  </w:style>
  <w:style w:type="paragraph" w:styleId="Citao1" w:customStyle="1">
    <w:name w:val="Citação1"/>
    <w:basedOn w:val="Normal"/>
    <w:next w:val="Normal"/>
    <w:link w:val="QuoteChar"/>
    <w:qFormat w:val="1"/>
    <w:rsid w:val="00B222EE"/>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uiPriority w:val="99"/>
    <w:rsid w:val="00B222EE"/>
    <w:rPr>
      <w:rFonts w:ascii="Ecofont_Spranq_eco_Sans" w:cs="Ecofont_Spranq_eco_Sans" w:hAnsi="Ecofont_Spranq_eco_Sans"/>
      <w:i w:val="1"/>
      <w:iCs w:val="1"/>
      <w:color w:val="000000"/>
      <w:sz w:val="24"/>
      <w:szCs w:val="24"/>
      <w:shd w:color="auto" w:fill="ffffcc" w:val="clear"/>
      <w:lang w:eastAsia="en-US"/>
    </w:rPr>
  </w:style>
  <w:style w:type="paragraph" w:styleId="SombreamentoMdio1-nfase31" w:customStyle="1">
    <w:name w:val="Sombreamento Médio 1 - Ênfase 31"/>
    <w:basedOn w:val="Normal"/>
    <w:next w:val="Normal"/>
    <w:rsid w:val="00E014B9"/>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ascii="Ecofont_Spranq_eco_Sans" w:eastAsia="Calibri" w:hAnsi="Ecofont_Spranq_eco_Sans"/>
      <w:i w:val="1"/>
      <w:iCs w:val="1"/>
      <w:color w:val="000000"/>
      <w:lang w:eastAsia="zh-CN"/>
    </w:rPr>
  </w:style>
  <w:style w:type="character" w:styleId="apple-converted-space" w:customStyle="1">
    <w:name w:val="apple-converted-space"/>
    <w:basedOn w:val="Fontepargpadro"/>
    <w:rsid w:val="00E014B9"/>
  </w:style>
  <w:style w:type="character" w:styleId="Nivel01Char" w:customStyle="1">
    <w:name w:val="Nivel 01 Char"/>
    <w:basedOn w:val="Fontepargpadro"/>
    <w:link w:val="Nivel010"/>
    <w:locked w:val="1"/>
    <w:rsid w:val="0085196B"/>
    <w:rPr>
      <w:rFonts w:ascii="Arial" w:hAnsi="Arial" w:cstheme="majorBidi" w:eastAsiaTheme="majorEastAsia"/>
      <w:b w:val="1"/>
      <w:bCs w:val="1"/>
      <w:color w:val="000000"/>
      <w:sz w:val="32"/>
      <w:szCs w:val="32"/>
    </w:rPr>
  </w:style>
  <w:style w:type="paragraph" w:styleId="Nivel010" w:customStyle="1">
    <w:name w:val="Nivel 01"/>
    <w:basedOn w:val="Ttulo1"/>
    <w:next w:val="Normal"/>
    <w:link w:val="Nivel01Char"/>
    <w:qFormat w:val="1"/>
    <w:rsid w:val="0085196B"/>
    <w:pPr>
      <w:spacing w:after="120" w:before="480" w:line="276" w:lineRule="auto"/>
      <w:ind w:left="360" w:right="-15" w:hanging="360"/>
      <w:jc w:val="both"/>
    </w:pPr>
    <w:rPr>
      <w:rFonts w:ascii="Arial" w:hAnsi="Arial"/>
      <w:b w:val="1"/>
      <w:bCs w:val="1"/>
      <w:color w:val="000000"/>
    </w:rPr>
  </w:style>
  <w:style w:type="paragraph" w:styleId="textojustificado" w:customStyle="1">
    <w:name w:val="texto_justificado"/>
    <w:basedOn w:val="Normal"/>
    <w:rsid w:val="0085196B"/>
    <w:pPr>
      <w:spacing w:after="100" w:afterAutospacing="1" w:before="100" w:beforeAutospacing="1"/>
    </w:pPr>
    <w:rPr>
      <w:rFonts w:ascii="Times New Roman" w:cs="Times New Roman" w:hAnsi="Times New Roman"/>
      <w:sz w:val="24"/>
    </w:rPr>
  </w:style>
  <w:style w:type="table" w:styleId="Tabelacomgrade">
    <w:name w:val="Table Grid"/>
    <w:basedOn w:val="Tabelanormal"/>
    <w:uiPriority w:val="39"/>
    <w:rsid w:val="0085196B"/>
    <w:rPr>
      <w:rFonts w:eastAsiaTheme="minorEastAsia"/>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rte">
    <w:name w:val="Strong"/>
    <w:basedOn w:val="Fontepargpadro"/>
    <w:uiPriority w:val="22"/>
    <w:qFormat w:val="1"/>
    <w:rsid w:val="0085196B"/>
    <w:rPr>
      <w:b w:val="1"/>
      <w:bCs w:val="1"/>
    </w:rPr>
  </w:style>
  <w:style w:type="paragraph" w:styleId="Nivel01" w:customStyle="1">
    <w:name w:val="Nivel_01"/>
    <w:basedOn w:val="Ttulo1"/>
    <w:qFormat w:val="1"/>
    <w:rsid w:val="00B75C3F"/>
    <w:pPr>
      <w:numPr>
        <w:numId w:val="28"/>
      </w:numPr>
      <w:tabs>
        <w:tab w:val="num" w:pos="360"/>
        <w:tab w:val="left" w:pos="567"/>
      </w:tabs>
      <w:jc w:val="both"/>
    </w:pPr>
    <w:rPr>
      <w:rFonts w:ascii="Ecofont_Spranq_eco_Sans" w:cs="Times New Roman" w:hAnsi="Ecofont_Spranq_eco_Sans"/>
      <w:b w:val="1"/>
      <w:bCs w:val="1"/>
      <w:color w:val="auto"/>
      <w:sz w:val="20"/>
      <w:szCs w:val="20"/>
    </w:rPr>
  </w:style>
  <w:style w:type="character" w:styleId="GradeColorida-nfase1Char" w:customStyle="1">
    <w:name w:val="Grade Colorida - Ênfase 1 Char"/>
    <w:link w:val="GradeColorida-nfase11"/>
    <w:rsid w:val="00DD3603"/>
    <w:rPr>
      <w:rFonts w:ascii="Ecofont_Spranq_eco_Sans" w:cs="Ecofont_Spranq_eco_Sans" w:eastAsia="Calibri" w:hAnsi="Ecofont_Spranq_eco_Sans"/>
      <w:i w:val="1"/>
      <w:iCs w:val="1"/>
      <w:color w:val="000000"/>
      <w:szCs w:val="24"/>
      <w:shd w:color="auto" w:fill="ffffcc" w:val="clear"/>
      <w:lang w:val="x-none"/>
    </w:rPr>
  </w:style>
  <w:style w:type="paragraph" w:styleId="GradeColorida-nfase11" w:customStyle="1">
    <w:name w:val="Grade Colorida - Ênfase 11"/>
    <w:basedOn w:val="Normal"/>
    <w:next w:val="Normal"/>
    <w:link w:val="GradeColorida-nfase1Char"/>
    <w:uiPriority w:val="29"/>
    <w:qFormat w:val="1"/>
    <w:rsid w:val="00DD3603"/>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Ecofont_Spranq_eco_Sans" w:eastAsia="Calibri" w:hAnsi="Ecofont_Spranq_eco_Sans"/>
      <w:i w:val="1"/>
      <w:iCs w:val="1"/>
      <w:color w:val="000000"/>
      <w:lang w:val="x-none"/>
    </w:rPr>
  </w:style>
  <w:style w:type="character" w:styleId="WW8Num2z1" w:customStyle="1">
    <w:name w:val="WW8Num2z1"/>
    <w:rsid w:val="007B7E1C"/>
    <w:rPr>
      <w:i w:val="0"/>
    </w:rPr>
  </w:style>
  <w:style w:type="paragraph" w:styleId="PargrafodaLista2" w:customStyle="1">
    <w:name w:val="Parágrafo da Lista2"/>
    <w:basedOn w:val="Normal"/>
    <w:rsid w:val="001C3AB6"/>
    <w:pPr>
      <w:ind w:left="720"/>
    </w:pPr>
    <w:rPr>
      <w:rFonts w:ascii="Ecofont_Spranq_eco_Sans" w:hAnsi="Ecofont_Spranq_eco_Sans"/>
      <w:sz w:val="24"/>
    </w:rPr>
  </w:style>
  <w:style w:type="paragraph" w:styleId="GradeColorida-nfase110" w:customStyle="1">
    <w:name w:val="Grade Colorida - Ênfase 110"/>
    <w:basedOn w:val="Normal"/>
    <w:next w:val="Normal"/>
    <w:rsid w:val="006F426A"/>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hAnsi="Ecofont_Spranq_eco_Sans"/>
      <w:i w:val="1"/>
      <w:color w:val="000000"/>
      <w:sz w:val="24"/>
      <w:lang w:eastAsia="en-US"/>
    </w:rPr>
  </w:style>
  <w:style w:type="character" w:styleId="nfase">
    <w:name w:val="Emphasis"/>
    <w:basedOn w:val="Fontepargpadro"/>
    <w:uiPriority w:val="20"/>
    <w:qFormat w:val="1"/>
    <w:rsid w:val="00F70F2B"/>
    <w:rPr>
      <w:i w:val="1"/>
      <w:iCs w:val="1"/>
    </w:rPr>
  </w:style>
  <w:style w:type="paragraph" w:styleId="Nivel2" w:customStyle="1">
    <w:name w:val="Nivel 2"/>
    <w:link w:val="Nivel2Char"/>
    <w:qFormat w:val="1"/>
    <w:rsid w:val="00D7051D"/>
    <w:pPr>
      <w:numPr>
        <w:ilvl w:val="1"/>
        <w:numId w:val="42"/>
      </w:numPr>
      <w:spacing w:after="120" w:before="120" w:line="276" w:lineRule="auto"/>
      <w:jc w:val="both"/>
    </w:pPr>
    <w:rPr>
      <w:rFonts w:ascii="Ecofont_Spranq_eco_Sans" w:eastAsia="Arial Unicode MS" w:hAnsi="Ecofont_Spranq_eco_Sans"/>
    </w:rPr>
  </w:style>
  <w:style w:type="paragraph" w:styleId="Nivel10" w:customStyle="1">
    <w:name w:val="Nivel 1"/>
    <w:basedOn w:val="Nivel2"/>
    <w:next w:val="Nivel2"/>
    <w:qFormat w:val="1"/>
    <w:rsid w:val="00D7051D"/>
    <w:pPr>
      <w:numPr>
        <w:ilvl w:val="0"/>
      </w:numPr>
      <w:tabs>
        <w:tab w:val="num" w:pos="360"/>
      </w:tabs>
      <w:ind w:left="644" w:hanging="432"/>
    </w:pPr>
    <w:rPr>
      <w:rFonts w:cs="Arial"/>
      <w:b w:val="1"/>
    </w:rPr>
  </w:style>
  <w:style w:type="paragraph" w:styleId="Nivel3" w:customStyle="1">
    <w:name w:val="Nivel 3"/>
    <w:basedOn w:val="Nivel2"/>
    <w:qFormat w:val="1"/>
    <w:rsid w:val="00D7051D"/>
    <w:pPr>
      <w:numPr>
        <w:ilvl w:val="2"/>
      </w:numPr>
      <w:tabs>
        <w:tab w:val="num" w:pos="360"/>
      </w:tabs>
      <w:ind w:left="1922"/>
    </w:pPr>
    <w:rPr>
      <w:rFonts w:cs="Arial"/>
      <w:color w:val="000000"/>
    </w:rPr>
  </w:style>
  <w:style w:type="paragraph" w:styleId="Nivel4" w:customStyle="1">
    <w:name w:val="Nivel 4"/>
    <w:basedOn w:val="Nivel3"/>
    <w:qFormat w:val="1"/>
    <w:rsid w:val="00D7051D"/>
    <w:pPr>
      <w:numPr>
        <w:ilvl w:val="3"/>
      </w:numPr>
      <w:tabs>
        <w:tab w:val="num" w:pos="360"/>
      </w:tabs>
      <w:ind w:left="2491"/>
    </w:pPr>
    <w:rPr>
      <w:color w:val="auto"/>
    </w:rPr>
  </w:style>
  <w:style w:type="paragraph" w:styleId="Nivel5" w:customStyle="1">
    <w:name w:val="Nivel 5"/>
    <w:basedOn w:val="Nivel4"/>
    <w:qFormat w:val="1"/>
    <w:rsid w:val="00D7051D"/>
    <w:pPr>
      <w:numPr>
        <w:ilvl w:val="4"/>
      </w:numPr>
      <w:tabs>
        <w:tab w:val="num" w:pos="360"/>
      </w:tabs>
      <w:ind w:left="3485"/>
    </w:pPr>
  </w:style>
  <w:style w:type="character" w:styleId="Nivel2Char" w:customStyle="1">
    <w:name w:val="Nivel 2 Char"/>
    <w:basedOn w:val="Fontepargpadro"/>
    <w:link w:val="Nivel2"/>
    <w:rsid w:val="00D7051D"/>
    <w:rPr>
      <w:rFonts w:ascii="Ecofont_Spranq_eco_Sans" w:eastAsia="Arial Unicode MS" w:hAnsi="Ecofont_Spranq_eco_San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dTCbHk7nixJEeLgGANpvh8Axg==">AMUW2mUyS7Z0o58Iek8rc9CEQ2PXb9jBokmeqvyZKuKusdS2IM0v6XCPmWnd0+rIoBHuT3lJuG0LWX/4thvvAEMsc2m8+VBZcPa8xvKb99S5z8AWDqE9P1e3AfXpy9+aRrk6VGpcnvAe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2018-12-20T21:36:00Z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