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1A" w:rsidRPr="00A44A1A" w:rsidRDefault="00A44A1A" w:rsidP="00A44A1A">
      <w:pPr>
        <w:rPr>
          <w:lang w:eastAsia="en-US"/>
        </w:rPr>
      </w:pPr>
    </w:p>
    <w:p w:rsidR="001E14AF" w:rsidRPr="0000392B" w:rsidRDefault="001E14AF" w:rsidP="00453B1D">
      <w:pPr>
        <w:spacing w:after="120" w:line="276" w:lineRule="auto"/>
        <w:ind w:right="-15"/>
        <w:rPr>
          <w:rFonts w:cs="Arial"/>
          <w:b/>
          <w:bCs/>
          <w:color w:val="000000"/>
          <w:szCs w:val="20"/>
        </w:rPr>
      </w:pPr>
    </w:p>
    <w:p w:rsidR="001E14AF" w:rsidRPr="0000392B" w:rsidRDefault="001E14AF" w:rsidP="007F4C69">
      <w:pPr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>TERMO DE REFERÊNCIA</w:t>
      </w:r>
    </w:p>
    <w:p w:rsidR="00925D03" w:rsidRPr="0000392B" w:rsidRDefault="00473A3D" w:rsidP="007F4C69">
      <w:pPr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 xml:space="preserve">PREGÃO PRESENCIAL, ELETRÔNICO </w:t>
      </w:r>
    </w:p>
    <w:p w:rsidR="001E14AF" w:rsidRPr="00E27DCF" w:rsidRDefault="001E14AF" w:rsidP="00E27DCF">
      <w:pPr>
        <w:jc w:val="center"/>
        <w:rPr>
          <w:rFonts w:cs="Arial"/>
          <w:b/>
          <w:bCs/>
          <w:iCs/>
          <w:color w:val="000000"/>
          <w:szCs w:val="20"/>
        </w:rPr>
      </w:pPr>
      <w:r w:rsidRPr="0000392B">
        <w:rPr>
          <w:rFonts w:cs="Arial"/>
          <w:b/>
          <w:bCs/>
          <w:iCs/>
          <w:color w:val="000000"/>
          <w:szCs w:val="20"/>
        </w:rPr>
        <w:t>(COMPRA</w:t>
      </w:r>
      <w:r w:rsidR="00925D03" w:rsidRPr="0000392B">
        <w:rPr>
          <w:rFonts w:cs="Arial"/>
          <w:b/>
          <w:bCs/>
          <w:iCs/>
          <w:color w:val="000000"/>
          <w:szCs w:val="20"/>
        </w:rPr>
        <w:t>S</w:t>
      </w:r>
      <w:r w:rsidRPr="0000392B">
        <w:rPr>
          <w:rFonts w:cs="Arial"/>
          <w:b/>
          <w:bCs/>
          <w:iCs/>
          <w:color w:val="000000"/>
          <w:szCs w:val="20"/>
        </w:rPr>
        <w:t>)</w:t>
      </w:r>
    </w:p>
    <w:p w:rsidR="001E14AF" w:rsidRPr="00E27DCF" w:rsidRDefault="00E27DCF" w:rsidP="00453B1D">
      <w:pPr>
        <w:spacing w:line="276" w:lineRule="auto"/>
        <w:jc w:val="center"/>
        <w:rPr>
          <w:rFonts w:cs="Arial"/>
          <w:b/>
          <w:bCs/>
          <w:szCs w:val="20"/>
        </w:rPr>
      </w:pPr>
      <w:r w:rsidRPr="00E27DCF">
        <w:rPr>
          <w:rFonts w:cs="Arial"/>
          <w:b/>
          <w:bCs/>
          <w:szCs w:val="20"/>
        </w:rPr>
        <w:t>UNIVERSIDADE FEDERAL DE ALAGOAS</w:t>
      </w:r>
    </w:p>
    <w:p w:rsidR="001E14AF" w:rsidRPr="0000392B" w:rsidRDefault="001E14AF" w:rsidP="00453B1D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 xml:space="preserve">PREGÃO Nº </w:t>
      </w:r>
      <w:r w:rsidR="00E27DCF">
        <w:rPr>
          <w:rFonts w:cs="Arial"/>
          <w:b/>
          <w:bCs/>
          <w:color w:val="000000"/>
          <w:szCs w:val="20"/>
        </w:rPr>
        <w:t>27</w:t>
      </w:r>
      <w:r w:rsidRPr="0000392B">
        <w:rPr>
          <w:rFonts w:cs="Arial"/>
          <w:b/>
          <w:bCs/>
          <w:color w:val="000000"/>
          <w:szCs w:val="20"/>
        </w:rPr>
        <w:t>/20</w:t>
      </w:r>
      <w:r w:rsidR="00E27DCF">
        <w:rPr>
          <w:rFonts w:cs="Arial"/>
          <w:b/>
          <w:bCs/>
          <w:color w:val="000000"/>
          <w:szCs w:val="20"/>
        </w:rPr>
        <w:t>18</w:t>
      </w:r>
    </w:p>
    <w:p w:rsidR="001E14AF" w:rsidRPr="0000392B" w:rsidRDefault="001E14AF" w:rsidP="00453B1D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>(Processo Administrativo n.°</w:t>
      </w:r>
      <w:r w:rsidR="00E27DCF">
        <w:rPr>
          <w:rFonts w:cs="Arial"/>
          <w:b/>
          <w:bCs/>
          <w:color w:val="000000"/>
          <w:szCs w:val="20"/>
        </w:rPr>
        <w:t xml:space="preserve"> 23065.039740/2018-14</w:t>
      </w:r>
      <w:r w:rsidRPr="0000392B">
        <w:rPr>
          <w:rFonts w:cs="Arial"/>
          <w:b/>
          <w:bCs/>
          <w:color w:val="000000"/>
          <w:szCs w:val="20"/>
        </w:rPr>
        <w:t>)</w:t>
      </w:r>
    </w:p>
    <w:p w:rsidR="001E14AF" w:rsidRPr="0000392B" w:rsidRDefault="001E14AF" w:rsidP="0029415B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Cs w:val="20"/>
        </w:rPr>
      </w:pPr>
    </w:p>
    <w:p w:rsidR="001E14AF" w:rsidRPr="0000392B" w:rsidRDefault="001E14AF" w:rsidP="00DE7070">
      <w:pPr>
        <w:pStyle w:val="Nivel1"/>
      </w:pPr>
      <w:r w:rsidRPr="0000392B">
        <w:t>DO OBJETO</w:t>
      </w:r>
    </w:p>
    <w:p w:rsidR="001E14AF" w:rsidRPr="00E27DCF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szCs w:val="20"/>
        </w:rPr>
      </w:pPr>
      <w:r w:rsidRPr="00E27DCF">
        <w:rPr>
          <w:rFonts w:cs="Arial"/>
          <w:szCs w:val="20"/>
        </w:rPr>
        <w:t>Aquisição de</w:t>
      </w:r>
      <w:r w:rsidR="00E27DCF" w:rsidRPr="00E27DCF">
        <w:rPr>
          <w:rFonts w:cs="Arial"/>
          <w:szCs w:val="20"/>
        </w:rPr>
        <w:t xml:space="preserve"> materiais de consumo</w:t>
      </w:r>
      <w:r w:rsidRPr="00E27DCF">
        <w:rPr>
          <w:rFonts w:cs="Arial"/>
          <w:b/>
          <w:szCs w:val="20"/>
        </w:rPr>
        <w:t>,</w:t>
      </w:r>
      <w:r w:rsidRPr="00E27DCF">
        <w:rPr>
          <w:rFonts w:cs="Arial"/>
          <w:szCs w:val="20"/>
        </w:rPr>
        <w:t xml:space="preserve"> conforme condições, quantidades e exigências estabelecidas neste instrumento: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969"/>
        <w:gridCol w:w="851"/>
        <w:gridCol w:w="992"/>
        <w:gridCol w:w="1276"/>
        <w:gridCol w:w="1275"/>
      </w:tblGrid>
      <w:tr w:rsidR="009E5562" w:rsidRPr="0000392B" w:rsidTr="009E5562">
        <w:tc>
          <w:tcPr>
            <w:tcW w:w="709" w:type="dxa"/>
          </w:tcPr>
          <w:p w:rsidR="009E5562" w:rsidRPr="0000392B" w:rsidRDefault="009E5562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:rsidR="009E5562" w:rsidRPr="0000392B" w:rsidRDefault="009E5562" w:rsidP="0057203C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</w:tcPr>
          <w:p w:rsidR="009E5562" w:rsidRPr="0000392B" w:rsidRDefault="009E5562" w:rsidP="0057203C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:rsidR="009E5562" w:rsidRPr="0000392B" w:rsidRDefault="009E5562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851" w:type="dxa"/>
          </w:tcPr>
          <w:p w:rsidR="009E5562" w:rsidRPr="0000392B" w:rsidRDefault="009E5562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color w:val="000000"/>
                <w:sz w:val="14"/>
                <w:szCs w:val="14"/>
              </w:rPr>
              <w:t>CATMAT</w:t>
            </w:r>
          </w:p>
        </w:tc>
        <w:tc>
          <w:tcPr>
            <w:tcW w:w="992" w:type="dxa"/>
          </w:tcPr>
          <w:p w:rsidR="009E5562" w:rsidRPr="0000392B" w:rsidRDefault="009E5562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color w:val="000000"/>
                <w:sz w:val="14"/>
                <w:szCs w:val="14"/>
              </w:rPr>
              <w:t>UNIDADE DE MEDIDA</w:t>
            </w:r>
          </w:p>
        </w:tc>
        <w:tc>
          <w:tcPr>
            <w:tcW w:w="1276" w:type="dxa"/>
          </w:tcPr>
          <w:p w:rsidR="009E5562" w:rsidRPr="0000392B" w:rsidRDefault="009E5562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1275" w:type="dxa"/>
          </w:tcPr>
          <w:p w:rsidR="009E5562" w:rsidRPr="0000392B" w:rsidRDefault="009E5562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  <w:r w:rsidRPr="0000392B">
              <w:rPr>
                <w:rFonts w:cs="Arial"/>
                <w:b/>
                <w:bCs/>
                <w:i/>
                <w:sz w:val="14"/>
                <w:szCs w:val="14"/>
              </w:rPr>
              <w:t>VALOR</w:t>
            </w:r>
          </w:p>
          <w:p w:rsidR="009E5562" w:rsidRPr="0000392B" w:rsidRDefault="00DA2CB3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  <w:r>
              <w:rPr>
                <w:rFonts w:cs="Arial"/>
                <w:b/>
                <w:bCs/>
                <w:i/>
                <w:sz w:val="14"/>
                <w:szCs w:val="14"/>
              </w:rPr>
              <w:t>UNITÁRIO</w:t>
            </w:r>
          </w:p>
        </w:tc>
      </w:tr>
      <w:tr w:rsidR="009E5562" w:rsidRPr="0000392B" w:rsidTr="000D5F90">
        <w:trPr>
          <w:trHeight w:val="2002"/>
        </w:trPr>
        <w:tc>
          <w:tcPr>
            <w:tcW w:w="709" w:type="dxa"/>
            <w:vAlign w:val="center"/>
          </w:tcPr>
          <w:p w:rsidR="009E5562" w:rsidRPr="009E5562" w:rsidRDefault="009E5562" w:rsidP="009E556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9E5562">
              <w:rPr>
                <w:rFonts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969" w:type="dxa"/>
            <w:vAlign w:val="bottom"/>
          </w:tcPr>
          <w:p w:rsidR="009E5562" w:rsidRPr="0015449D" w:rsidRDefault="00497F2A" w:rsidP="00497F2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15449D">
              <w:rPr>
                <w:rFonts w:cs="Arial"/>
                <w:color w:val="000000"/>
                <w:sz w:val="16"/>
                <w:szCs w:val="16"/>
              </w:rPr>
              <w:t xml:space="preserve">RESINA COMPOSTA, TIPO FOTOPOLIMERIZÁVEL, TAMANHO PARTÍCULAS NANOPARTICULADAS. TODAS AS PARTÍCULAS COM TAMANHO INFERIOR A 100 NANOMETROS. MATRIZ ORGÂNICA DE BIS-GMA, UDMA, TEGDMA, PEGDMA E BIS-EMA E PARTÍCULAS INORGÂNICAS DE ZIRCÔNIA/ SÍLICA. ASPECTO </w:t>
            </w:r>
            <w:proofErr w:type="gramStart"/>
            <w:r w:rsidRPr="0015449D">
              <w:rPr>
                <w:rFonts w:cs="Arial"/>
                <w:color w:val="000000"/>
                <w:sz w:val="16"/>
                <w:szCs w:val="16"/>
              </w:rPr>
              <w:t>FÍSICO PASTOSA</w:t>
            </w:r>
            <w:proofErr w:type="gramEnd"/>
            <w:r w:rsidRPr="0015449D">
              <w:rPr>
                <w:rFonts w:cs="Arial"/>
                <w:color w:val="000000"/>
                <w:sz w:val="16"/>
                <w:szCs w:val="16"/>
              </w:rPr>
              <w:t>. COR A2. APRESENTAÇÃO 4G.</w:t>
            </w:r>
          </w:p>
        </w:tc>
        <w:tc>
          <w:tcPr>
            <w:tcW w:w="851" w:type="dxa"/>
            <w:vAlign w:val="center"/>
          </w:tcPr>
          <w:p w:rsidR="009E5562" w:rsidRPr="0000392B" w:rsidRDefault="00497F2A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407163</w:t>
            </w:r>
          </w:p>
        </w:tc>
        <w:tc>
          <w:tcPr>
            <w:tcW w:w="992" w:type="dxa"/>
            <w:vAlign w:val="center"/>
          </w:tcPr>
          <w:p w:rsidR="009E5562" w:rsidRPr="0000392B" w:rsidRDefault="00497F2A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BISNAGA</w:t>
            </w:r>
          </w:p>
        </w:tc>
        <w:tc>
          <w:tcPr>
            <w:tcW w:w="1276" w:type="dxa"/>
            <w:vAlign w:val="center"/>
          </w:tcPr>
          <w:p w:rsidR="009E5562" w:rsidRPr="0000392B" w:rsidRDefault="00497F2A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9E5562" w:rsidRPr="0000392B" w:rsidRDefault="00497F2A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R$ 133,28</w:t>
            </w:r>
          </w:p>
        </w:tc>
      </w:tr>
      <w:tr w:rsidR="009E5562" w:rsidRPr="0000392B" w:rsidTr="000D5F90">
        <w:tc>
          <w:tcPr>
            <w:tcW w:w="709" w:type="dxa"/>
            <w:vAlign w:val="center"/>
          </w:tcPr>
          <w:p w:rsidR="009E5562" w:rsidRPr="009E5562" w:rsidRDefault="009E5562" w:rsidP="009E556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9E5562">
              <w:rPr>
                <w:rFonts w:cs="Arial"/>
                <w:i/>
                <w:sz w:val="16"/>
                <w:szCs w:val="16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9E5562" w:rsidRPr="0015449D" w:rsidRDefault="000D5F90" w:rsidP="00497F2A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15449D">
              <w:rPr>
                <w:rFonts w:cs="Arial"/>
                <w:color w:val="000000"/>
                <w:sz w:val="16"/>
                <w:szCs w:val="16"/>
              </w:rPr>
              <w:t xml:space="preserve">RESINA COMPOSTA, TIPO FOTOPOLIMERIZÁVEL, TAMANHO PARTÍCULAS NANOPARTICULADAS. TODAS AS PARTÍCULAS COM TAMANHO INFERIOR A 100 NANOMETROS. MATRIZ ORGÂNICA DE BIS-GMA, UDMA, TEGDMA, PEGDMA E BIS-EMA E PARTÍCULAS INORGÂNICAS DE ZIRCÔNIA/ SÍLICA. ASPECTO </w:t>
            </w:r>
            <w:proofErr w:type="gramStart"/>
            <w:r w:rsidRPr="0015449D">
              <w:rPr>
                <w:rFonts w:cs="Arial"/>
                <w:color w:val="000000"/>
                <w:sz w:val="16"/>
                <w:szCs w:val="16"/>
              </w:rPr>
              <w:t>FÍSICO PASTOSA</w:t>
            </w:r>
            <w:proofErr w:type="gramEnd"/>
            <w:r w:rsidRPr="0015449D">
              <w:rPr>
                <w:rFonts w:cs="Arial"/>
                <w:color w:val="000000"/>
                <w:sz w:val="16"/>
                <w:szCs w:val="16"/>
              </w:rPr>
              <w:t>. COR A3. APRESENTAÇÃO 4G.</w:t>
            </w:r>
          </w:p>
        </w:tc>
        <w:tc>
          <w:tcPr>
            <w:tcW w:w="851" w:type="dxa"/>
            <w:vAlign w:val="center"/>
          </w:tcPr>
          <w:p w:rsidR="009E5562" w:rsidRPr="0000392B" w:rsidRDefault="000D5F90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407163</w:t>
            </w:r>
          </w:p>
        </w:tc>
        <w:tc>
          <w:tcPr>
            <w:tcW w:w="992" w:type="dxa"/>
            <w:vAlign w:val="center"/>
          </w:tcPr>
          <w:p w:rsidR="009E5562" w:rsidRPr="0000392B" w:rsidRDefault="00497F2A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BISNAGA</w:t>
            </w:r>
          </w:p>
        </w:tc>
        <w:tc>
          <w:tcPr>
            <w:tcW w:w="1276" w:type="dxa"/>
            <w:vAlign w:val="center"/>
          </w:tcPr>
          <w:p w:rsidR="009E5562" w:rsidRPr="0000392B" w:rsidRDefault="00497F2A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5" w:type="dxa"/>
            <w:vAlign w:val="center"/>
          </w:tcPr>
          <w:p w:rsidR="009E5562" w:rsidRPr="0000392B" w:rsidRDefault="00497F2A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R$ 133,28</w:t>
            </w:r>
          </w:p>
        </w:tc>
      </w:tr>
      <w:tr w:rsidR="009E5562" w:rsidRPr="0000392B" w:rsidTr="000D5F90">
        <w:tc>
          <w:tcPr>
            <w:tcW w:w="709" w:type="dxa"/>
            <w:vAlign w:val="center"/>
          </w:tcPr>
          <w:p w:rsidR="009E5562" w:rsidRPr="009E5562" w:rsidRDefault="009E5562" w:rsidP="009E556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9E5562">
              <w:rPr>
                <w:rFonts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969" w:type="dxa"/>
            <w:vAlign w:val="center"/>
          </w:tcPr>
          <w:p w:rsidR="009E5562" w:rsidRPr="0015449D" w:rsidRDefault="000D5F90" w:rsidP="00497F2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15449D">
              <w:rPr>
                <w:rFonts w:cs="Arial"/>
                <w:color w:val="000000"/>
                <w:sz w:val="16"/>
                <w:szCs w:val="16"/>
              </w:rPr>
              <w:t xml:space="preserve">RESINA COMPOSTA, TIPO FOTOPOLIMERIZÁVEL, TAMANHO PARTÍCULAS NANOPARTICULADAS. TODAS AS PARTÍCULAS COM TAMANHO INFERIOR A 100 NANOMETROS. MATRIZ ORGÂNICA DE BIS-GMA, UDMA, TEGDMA, PEGDMA E BIS-EMA E PARTÍCULAS INORGÂNICAS DE ZIRCÔNIA/ SÍLICA. ASPECTO </w:t>
            </w:r>
            <w:proofErr w:type="gramStart"/>
            <w:r w:rsidRPr="0015449D">
              <w:rPr>
                <w:rFonts w:cs="Arial"/>
                <w:color w:val="000000"/>
                <w:sz w:val="16"/>
                <w:szCs w:val="16"/>
              </w:rPr>
              <w:t>FÍSICO PASTOSA</w:t>
            </w:r>
            <w:proofErr w:type="gramEnd"/>
            <w:r w:rsidRPr="0015449D">
              <w:rPr>
                <w:rFonts w:cs="Arial"/>
                <w:color w:val="000000"/>
                <w:sz w:val="16"/>
                <w:szCs w:val="16"/>
              </w:rPr>
              <w:t xml:space="preserve">. COR </w:t>
            </w:r>
            <w:proofErr w:type="gramStart"/>
            <w:r w:rsidRPr="0015449D">
              <w:rPr>
                <w:rFonts w:cs="Arial"/>
                <w:color w:val="000000"/>
                <w:sz w:val="16"/>
                <w:szCs w:val="16"/>
              </w:rPr>
              <w:t>A3,</w:t>
            </w:r>
            <w:proofErr w:type="gramEnd"/>
            <w:r w:rsidRPr="0015449D">
              <w:rPr>
                <w:rFonts w:cs="Arial"/>
                <w:color w:val="000000"/>
                <w:sz w:val="16"/>
                <w:szCs w:val="16"/>
              </w:rPr>
              <w:t>5. APRESENTAÇÃO </w:t>
            </w:r>
            <w:r w:rsidRPr="0015449D">
              <w:rPr>
                <w:rFonts w:cs="Arial"/>
                <w:color w:val="000000"/>
                <w:sz w:val="16"/>
                <w:szCs w:val="16"/>
              </w:rPr>
              <w:br/>
              <w:t>4G.</w:t>
            </w:r>
          </w:p>
        </w:tc>
        <w:tc>
          <w:tcPr>
            <w:tcW w:w="851" w:type="dxa"/>
            <w:vAlign w:val="center"/>
          </w:tcPr>
          <w:p w:rsidR="009E5562" w:rsidRPr="0000392B" w:rsidRDefault="000D5F90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407163</w:t>
            </w:r>
          </w:p>
        </w:tc>
        <w:tc>
          <w:tcPr>
            <w:tcW w:w="992" w:type="dxa"/>
            <w:vAlign w:val="center"/>
          </w:tcPr>
          <w:p w:rsidR="009E5562" w:rsidRPr="0000392B" w:rsidRDefault="00497F2A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BISNAGA</w:t>
            </w:r>
          </w:p>
        </w:tc>
        <w:tc>
          <w:tcPr>
            <w:tcW w:w="1276" w:type="dxa"/>
            <w:vAlign w:val="center"/>
          </w:tcPr>
          <w:p w:rsidR="009E5562" w:rsidRPr="0000392B" w:rsidRDefault="00497F2A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5" w:type="dxa"/>
            <w:vAlign w:val="center"/>
          </w:tcPr>
          <w:p w:rsidR="009E5562" w:rsidRPr="0000392B" w:rsidRDefault="00497F2A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R$ 133,28</w:t>
            </w:r>
          </w:p>
        </w:tc>
      </w:tr>
      <w:tr w:rsidR="009E5562" w:rsidRPr="0000392B" w:rsidTr="000D5F90">
        <w:tc>
          <w:tcPr>
            <w:tcW w:w="709" w:type="dxa"/>
            <w:vAlign w:val="center"/>
          </w:tcPr>
          <w:p w:rsidR="009E5562" w:rsidRPr="009E5562" w:rsidRDefault="009E5562" w:rsidP="009E556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9E5562">
              <w:rPr>
                <w:rFonts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969" w:type="dxa"/>
            <w:vAlign w:val="center"/>
          </w:tcPr>
          <w:p w:rsidR="009E5562" w:rsidRPr="0015449D" w:rsidRDefault="000D5F90" w:rsidP="00497F2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15449D">
              <w:rPr>
                <w:rFonts w:cs="Arial"/>
                <w:color w:val="000000"/>
                <w:sz w:val="16"/>
                <w:szCs w:val="16"/>
              </w:rPr>
              <w:t xml:space="preserve">LIDOCAÍNA CLORIDRATO, COMPOSIÇÃO ASSOCIADA COM EPINEFRINA, DOSAGEM 2% + </w:t>
            </w:r>
            <w:proofErr w:type="gramStart"/>
            <w:r w:rsidRPr="0015449D">
              <w:rPr>
                <w:rFonts w:cs="Arial"/>
                <w:color w:val="000000"/>
                <w:sz w:val="16"/>
                <w:szCs w:val="16"/>
              </w:rPr>
              <w:t>1:100</w:t>
            </w:r>
            <w:proofErr w:type="gramEnd"/>
            <w:r w:rsidRPr="0015449D">
              <w:rPr>
                <w:rFonts w:cs="Arial"/>
                <w:color w:val="000000"/>
                <w:sz w:val="16"/>
                <w:szCs w:val="16"/>
              </w:rPr>
              <w:t>.000, APRESENTAÇÃO  INJETÁVEL. UNIDADE REQUISITADA: CAIXA COM 50 TUBETES DE VIDRO DE 1,8ML. CADA TUBETE DE VIDRO DEVE VIR COM AS ESPECIFICAÇÕE</w:t>
            </w:r>
            <w:r w:rsidR="0015449D">
              <w:rPr>
                <w:rFonts w:cs="Arial"/>
                <w:color w:val="000000"/>
                <w:sz w:val="16"/>
                <w:szCs w:val="16"/>
              </w:rPr>
              <w:t xml:space="preserve">S DO PRODUTO </w:t>
            </w:r>
            <w:proofErr w:type="gramStart"/>
            <w:r w:rsidR="0015449D">
              <w:rPr>
                <w:rFonts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="0015449D">
              <w:rPr>
                <w:rFonts w:cs="Arial"/>
                <w:color w:val="000000"/>
                <w:sz w:val="16"/>
                <w:szCs w:val="16"/>
              </w:rPr>
              <w:t xml:space="preserve">PRINCÍPIO ATIVO, </w:t>
            </w:r>
            <w:r w:rsidRPr="0015449D">
              <w:rPr>
                <w:rFonts w:cs="Arial"/>
                <w:color w:val="000000"/>
                <w:sz w:val="16"/>
                <w:szCs w:val="16"/>
              </w:rPr>
              <w:t>CONCENTRAÇÃO, DATA DE FABRICAÇÃO, LOTE E VALIDADE.</w:t>
            </w:r>
          </w:p>
        </w:tc>
        <w:tc>
          <w:tcPr>
            <w:tcW w:w="851" w:type="dxa"/>
            <w:vAlign w:val="center"/>
          </w:tcPr>
          <w:p w:rsidR="009E5562" w:rsidRPr="0000392B" w:rsidRDefault="000D5F90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269851</w:t>
            </w:r>
          </w:p>
        </w:tc>
        <w:tc>
          <w:tcPr>
            <w:tcW w:w="992" w:type="dxa"/>
            <w:vAlign w:val="center"/>
          </w:tcPr>
          <w:p w:rsidR="009E5562" w:rsidRPr="0000392B" w:rsidRDefault="000D5F90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TUBETE</w:t>
            </w:r>
          </w:p>
        </w:tc>
        <w:tc>
          <w:tcPr>
            <w:tcW w:w="1276" w:type="dxa"/>
            <w:vAlign w:val="center"/>
          </w:tcPr>
          <w:p w:rsidR="009E5562" w:rsidRPr="0000392B" w:rsidRDefault="000D5F90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1275" w:type="dxa"/>
            <w:vAlign w:val="center"/>
          </w:tcPr>
          <w:p w:rsidR="009E5562" w:rsidRPr="0000392B" w:rsidRDefault="000D5F90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R$ 2,79</w:t>
            </w:r>
          </w:p>
        </w:tc>
      </w:tr>
      <w:tr w:rsidR="009E5562" w:rsidRPr="0000392B" w:rsidTr="000D5F90">
        <w:tc>
          <w:tcPr>
            <w:tcW w:w="709" w:type="dxa"/>
            <w:vAlign w:val="center"/>
          </w:tcPr>
          <w:p w:rsidR="009E5562" w:rsidRPr="009E5562" w:rsidRDefault="009E5562" w:rsidP="009E556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9E5562">
              <w:rPr>
                <w:rFonts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969" w:type="dxa"/>
            <w:vAlign w:val="center"/>
          </w:tcPr>
          <w:p w:rsidR="009E5562" w:rsidRPr="0015449D" w:rsidRDefault="0009416A" w:rsidP="00497F2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15449D">
              <w:rPr>
                <w:rFonts w:cs="Arial"/>
                <w:color w:val="000000"/>
                <w:sz w:val="16"/>
                <w:szCs w:val="16"/>
              </w:rPr>
              <w:t>PRILOCAÍNA COM FELIPRESSINA, DOSAGEM 3%. CLORIDRATO DE PRILOCAÍNA 30MG+ FELIPRESSINA 0,03UI. UNIDADE REQUISITADA: CAIXA COM 50 TUBETES DE 1,8ML. CADA TUBETE DE VIDRO DEVE VIR COM AS ESPECIFICAÇÕES DO PRODUTO</w:t>
            </w:r>
            <w:r w:rsidR="00732FE7" w:rsidRPr="0015449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5449D">
              <w:rPr>
                <w:rFonts w:cs="Arial"/>
                <w:color w:val="000000"/>
                <w:sz w:val="16"/>
                <w:szCs w:val="16"/>
              </w:rPr>
              <w:t xml:space="preserve">(PRINCÍPIO ATIVO, CONCENTRAÇÃO, DATA DE </w:t>
            </w:r>
            <w:r w:rsidRPr="0015449D">
              <w:rPr>
                <w:rFonts w:cs="Arial"/>
                <w:color w:val="000000"/>
                <w:sz w:val="16"/>
                <w:szCs w:val="16"/>
              </w:rPr>
              <w:lastRenderedPageBreak/>
              <w:t>FABRICAÇÃO, LOTE E VALIDADE</w:t>
            </w:r>
            <w:proofErr w:type="gramStart"/>
            <w:r w:rsidRPr="0015449D">
              <w:rPr>
                <w:rFonts w:cs="Arial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9E5562" w:rsidRPr="0000392B" w:rsidRDefault="0009416A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269833</w:t>
            </w:r>
          </w:p>
        </w:tc>
        <w:tc>
          <w:tcPr>
            <w:tcW w:w="992" w:type="dxa"/>
            <w:vAlign w:val="center"/>
          </w:tcPr>
          <w:p w:rsidR="009E5562" w:rsidRPr="0000392B" w:rsidRDefault="0009416A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TUBETE</w:t>
            </w:r>
          </w:p>
        </w:tc>
        <w:tc>
          <w:tcPr>
            <w:tcW w:w="1276" w:type="dxa"/>
            <w:vAlign w:val="center"/>
          </w:tcPr>
          <w:p w:rsidR="009E5562" w:rsidRPr="0000392B" w:rsidRDefault="0009416A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5" w:type="dxa"/>
            <w:vAlign w:val="center"/>
          </w:tcPr>
          <w:p w:rsidR="009E5562" w:rsidRPr="0000392B" w:rsidRDefault="0009416A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R$ 1,68</w:t>
            </w:r>
          </w:p>
        </w:tc>
      </w:tr>
      <w:tr w:rsidR="009E5562" w:rsidRPr="0000392B" w:rsidTr="000D5F90">
        <w:tc>
          <w:tcPr>
            <w:tcW w:w="709" w:type="dxa"/>
            <w:vAlign w:val="center"/>
          </w:tcPr>
          <w:p w:rsidR="009E5562" w:rsidRPr="009E5562" w:rsidRDefault="009E5562" w:rsidP="009E556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9E5562">
              <w:rPr>
                <w:rFonts w:cs="Arial"/>
                <w:sz w:val="16"/>
                <w:szCs w:val="16"/>
              </w:rPr>
              <w:lastRenderedPageBreak/>
              <w:t>6</w:t>
            </w:r>
            <w:proofErr w:type="gramEnd"/>
          </w:p>
        </w:tc>
        <w:tc>
          <w:tcPr>
            <w:tcW w:w="3969" w:type="dxa"/>
            <w:vAlign w:val="center"/>
          </w:tcPr>
          <w:p w:rsidR="009E5562" w:rsidRPr="0015449D" w:rsidRDefault="00732FE7" w:rsidP="00497F2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15449D">
              <w:rPr>
                <w:rFonts w:cs="Arial"/>
                <w:color w:val="000000"/>
                <w:sz w:val="16"/>
                <w:szCs w:val="16"/>
              </w:rPr>
              <w:t xml:space="preserve">RESINA COMPOSTA, TIPO FOTOPOLIMERIZÁVEL, TAMANHO PARTÍCULAS NANOPARTICULADAS. TODAS AS PARTÍCULAS COM TAMANHO INFERIOR A 100 NANOMETROS. MATRIZ ORGÂNICA DE BIS-GMA, UDMA, TEGDMA, PEGDMA E BIS-EMA E PARTÍCULAS INORGÂNICAS DE ZIRCÔNIA/ SÍLICA. ASPECTO </w:t>
            </w:r>
            <w:proofErr w:type="gramStart"/>
            <w:r w:rsidRPr="0015449D">
              <w:rPr>
                <w:rFonts w:cs="Arial"/>
                <w:color w:val="000000"/>
                <w:sz w:val="16"/>
                <w:szCs w:val="16"/>
              </w:rPr>
              <w:t>FÍSICO PASTOSA</w:t>
            </w:r>
            <w:proofErr w:type="gramEnd"/>
            <w:r w:rsidRPr="0015449D">
              <w:rPr>
                <w:rFonts w:cs="Arial"/>
                <w:color w:val="000000"/>
                <w:sz w:val="16"/>
                <w:szCs w:val="16"/>
              </w:rPr>
              <w:t>. COR OA3 APRESENTAÇÃO 4G</w:t>
            </w:r>
          </w:p>
        </w:tc>
        <w:tc>
          <w:tcPr>
            <w:tcW w:w="851" w:type="dxa"/>
            <w:vAlign w:val="center"/>
          </w:tcPr>
          <w:p w:rsidR="009E5562" w:rsidRPr="0000392B" w:rsidRDefault="00732FE7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407163</w:t>
            </w:r>
          </w:p>
        </w:tc>
        <w:tc>
          <w:tcPr>
            <w:tcW w:w="992" w:type="dxa"/>
            <w:vAlign w:val="center"/>
          </w:tcPr>
          <w:p w:rsidR="009E5562" w:rsidRPr="0000392B" w:rsidRDefault="00732FE7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BISNAGA</w:t>
            </w:r>
          </w:p>
        </w:tc>
        <w:tc>
          <w:tcPr>
            <w:tcW w:w="1276" w:type="dxa"/>
            <w:vAlign w:val="center"/>
          </w:tcPr>
          <w:p w:rsidR="009E5562" w:rsidRPr="0000392B" w:rsidRDefault="003635A6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r w:rsidR="00732FE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9E5562" w:rsidRPr="0000392B" w:rsidRDefault="00732FE7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R$ 133,28</w:t>
            </w:r>
          </w:p>
        </w:tc>
      </w:tr>
      <w:tr w:rsidR="009E5562" w:rsidRPr="0000392B" w:rsidTr="000D5F90">
        <w:tc>
          <w:tcPr>
            <w:tcW w:w="709" w:type="dxa"/>
            <w:vAlign w:val="center"/>
          </w:tcPr>
          <w:p w:rsidR="009E5562" w:rsidRPr="009E5562" w:rsidRDefault="009E5562" w:rsidP="009E556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9E5562">
              <w:rPr>
                <w:rFonts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969" w:type="dxa"/>
            <w:vAlign w:val="center"/>
          </w:tcPr>
          <w:p w:rsidR="009E5562" w:rsidRPr="0015449D" w:rsidRDefault="00732FE7" w:rsidP="00497F2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15449D">
              <w:rPr>
                <w:rFonts w:cs="Arial"/>
                <w:color w:val="000000"/>
                <w:sz w:val="16"/>
                <w:szCs w:val="16"/>
              </w:rPr>
              <w:t xml:space="preserve">MEPIVACAÍNA CLORIDRATO, APRESENTAÇÃO ASSOCIADA </w:t>
            </w:r>
            <w:proofErr w:type="gramStart"/>
            <w:r w:rsidRPr="0015449D">
              <w:rPr>
                <w:rFonts w:cs="Arial"/>
                <w:color w:val="000000"/>
                <w:sz w:val="16"/>
                <w:szCs w:val="16"/>
              </w:rPr>
              <w:t>A</w:t>
            </w:r>
            <w:proofErr w:type="gramEnd"/>
            <w:r w:rsidRPr="0015449D">
              <w:rPr>
                <w:rFonts w:cs="Arial"/>
                <w:color w:val="000000"/>
                <w:sz w:val="16"/>
                <w:szCs w:val="16"/>
              </w:rPr>
              <w:t xml:space="preserve"> EPINEFRINA, DOSAGEM 2% + 1.100.000 . UNIDADE REQUISITADA: CAIXA COM 50 TUBETES DE 1,8ML. CADA TUBETE DE VIDRO DEVE VIR COM AS ESPECIFICAÇÕES DO PRODUTO (PRINCÍPIO ATIVO, CONCENTRAÇÃO, DATA DE FABRICAÇÃO, LOTE E VALIDADE).</w:t>
            </w:r>
          </w:p>
        </w:tc>
        <w:tc>
          <w:tcPr>
            <w:tcW w:w="851" w:type="dxa"/>
            <w:vAlign w:val="center"/>
          </w:tcPr>
          <w:p w:rsidR="009E5562" w:rsidRPr="0000392B" w:rsidRDefault="00732FE7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269888</w:t>
            </w:r>
          </w:p>
        </w:tc>
        <w:tc>
          <w:tcPr>
            <w:tcW w:w="992" w:type="dxa"/>
            <w:vAlign w:val="center"/>
          </w:tcPr>
          <w:p w:rsidR="009E5562" w:rsidRPr="0000392B" w:rsidRDefault="00732FE7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TUBETE</w:t>
            </w:r>
          </w:p>
        </w:tc>
        <w:tc>
          <w:tcPr>
            <w:tcW w:w="1276" w:type="dxa"/>
            <w:vAlign w:val="center"/>
          </w:tcPr>
          <w:p w:rsidR="009E5562" w:rsidRPr="0000392B" w:rsidRDefault="00732FE7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5" w:type="dxa"/>
            <w:vAlign w:val="center"/>
          </w:tcPr>
          <w:p w:rsidR="009E5562" w:rsidRPr="0000392B" w:rsidRDefault="00732FE7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R$ 2,04</w:t>
            </w:r>
          </w:p>
        </w:tc>
      </w:tr>
      <w:tr w:rsidR="009E5562" w:rsidRPr="0000392B" w:rsidTr="000D5F90">
        <w:tc>
          <w:tcPr>
            <w:tcW w:w="709" w:type="dxa"/>
            <w:vAlign w:val="center"/>
          </w:tcPr>
          <w:p w:rsidR="009E5562" w:rsidRPr="009E5562" w:rsidRDefault="009E5562" w:rsidP="009E556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9E5562">
              <w:rPr>
                <w:rFonts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969" w:type="dxa"/>
            <w:vAlign w:val="center"/>
          </w:tcPr>
          <w:p w:rsidR="009E5562" w:rsidRPr="0015449D" w:rsidRDefault="00E73DC3" w:rsidP="00497F2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15449D">
              <w:rPr>
                <w:rFonts w:cs="Arial"/>
                <w:color w:val="000000"/>
                <w:sz w:val="16"/>
                <w:szCs w:val="16"/>
              </w:rPr>
              <w:t xml:space="preserve">Máscara multiuso, material 100% polietileno, tipo uso descartável, finalidade proteção sistema respiratório do operador, tamanho único, cor branca, características </w:t>
            </w:r>
            <w:proofErr w:type="gramStart"/>
            <w:r w:rsidRPr="0015449D">
              <w:rPr>
                <w:rFonts w:cs="Arial"/>
                <w:color w:val="000000"/>
                <w:sz w:val="16"/>
                <w:szCs w:val="16"/>
              </w:rPr>
              <w:t>adicionais não estéril</w:t>
            </w:r>
            <w:proofErr w:type="gramEnd"/>
            <w:r w:rsidRPr="0015449D">
              <w:rPr>
                <w:rFonts w:cs="Arial"/>
                <w:color w:val="000000"/>
                <w:sz w:val="16"/>
                <w:szCs w:val="16"/>
              </w:rPr>
              <w:t>, atóxico, não inflamável, tripla camada. Caixa 50 unidades.</w:t>
            </w:r>
          </w:p>
        </w:tc>
        <w:tc>
          <w:tcPr>
            <w:tcW w:w="851" w:type="dxa"/>
            <w:vAlign w:val="center"/>
          </w:tcPr>
          <w:p w:rsidR="009E5562" w:rsidRPr="0000392B" w:rsidRDefault="00E73DC3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307270</w:t>
            </w:r>
          </w:p>
        </w:tc>
        <w:tc>
          <w:tcPr>
            <w:tcW w:w="992" w:type="dxa"/>
            <w:vAlign w:val="center"/>
          </w:tcPr>
          <w:p w:rsidR="009E5562" w:rsidRPr="0000392B" w:rsidRDefault="00E73DC3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276" w:type="dxa"/>
            <w:vAlign w:val="center"/>
          </w:tcPr>
          <w:p w:rsidR="009E5562" w:rsidRPr="0000392B" w:rsidRDefault="00E73DC3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5" w:type="dxa"/>
            <w:vAlign w:val="center"/>
          </w:tcPr>
          <w:p w:rsidR="009E5562" w:rsidRPr="0000392B" w:rsidRDefault="00E73DC3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R$ 11,10</w:t>
            </w:r>
          </w:p>
        </w:tc>
      </w:tr>
      <w:tr w:rsidR="009E5562" w:rsidRPr="0000392B" w:rsidTr="000D5F90">
        <w:tc>
          <w:tcPr>
            <w:tcW w:w="709" w:type="dxa"/>
            <w:vAlign w:val="center"/>
          </w:tcPr>
          <w:p w:rsidR="009E5562" w:rsidRPr="009E5562" w:rsidRDefault="009E5562" w:rsidP="009E556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9E5562">
              <w:rPr>
                <w:rFonts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969" w:type="dxa"/>
            <w:vAlign w:val="center"/>
          </w:tcPr>
          <w:p w:rsidR="009E5562" w:rsidRPr="0015449D" w:rsidRDefault="00DA2CB3" w:rsidP="00497F2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15449D">
              <w:rPr>
                <w:rFonts w:cs="Arial"/>
                <w:color w:val="000000"/>
                <w:sz w:val="16"/>
                <w:szCs w:val="16"/>
              </w:rPr>
              <w:t xml:space="preserve">COMPRESSA DE GAZE HIDRÓFILA, ESTÉRIL </w:t>
            </w:r>
            <w:proofErr w:type="gramStart"/>
            <w:r w:rsidRPr="0015449D">
              <w:rPr>
                <w:rFonts w:cs="Arial"/>
                <w:color w:val="000000"/>
                <w:sz w:val="16"/>
                <w:szCs w:val="16"/>
              </w:rPr>
              <w:t>9</w:t>
            </w:r>
            <w:proofErr w:type="gramEnd"/>
            <w:r w:rsidRPr="0015449D">
              <w:rPr>
                <w:rFonts w:cs="Arial"/>
                <w:color w:val="000000"/>
                <w:sz w:val="16"/>
                <w:szCs w:val="16"/>
              </w:rPr>
              <w:t xml:space="preserve"> FIOS, CONSTITUÍDA DE TECIDO 100% OU MISTO. COM </w:t>
            </w:r>
            <w:proofErr w:type="gramStart"/>
            <w:r w:rsidRPr="0015449D">
              <w:rPr>
                <w:rFonts w:cs="Arial"/>
                <w:color w:val="000000"/>
                <w:sz w:val="16"/>
                <w:szCs w:val="16"/>
              </w:rPr>
              <w:t>5</w:t>
            </w:r>
            <w:proofErr w:type="gramEnd"/>
            <w:r w:rsidRPr="0015449D">
              <w:rPr>
                <w:rFonts w:cs="Arial"/>
                <w:color w:val="000000"/>
                <w:sz w:val="16"/>
                <w:szCs w:val="16"/>
              </w:rPr>
              <w:t xml:space="preserve"> DOBRAS E 8 CAMADAS DE MODO A MEDIR 7,5 CM x 7,5CM QUANDO DOBRADAS COM BORDAS DOBRADAS PARA FACE INTERNA E SEM FIOS SOLTOS. EMBALAGEM COM 500 COMPRESSAS, TRAZENDO DADOS DE </w:t>
            </w:r>
            <w:proofErr w:type="gramStart"/>
            <w:r w:rsidRPr="0015449D">
              <w:rPr>
                <w:rFonts w:cs="Arial"/>
                <w:color w:val="000000"/>
                <w:sz w:val="16"/>
                <w:szCs w:val="16"/>
              </w:rPr>
              <w:t>IDENTIFICAÇÃO ,</w:t>
            </w:r>
            <w:proofErr w:type="gramEnd"/>
            <w:r w:rsidRPr="0015449D">
              <w:rPr>
                <w:rFonts w:cs="Arial"/>
                <w:color w:val="000000"/>
                <w:sz w:val="16"/>
                <w:szCs w:val="16"/>
              </w:rPr>
              <w:t xml:space="preserve"> PROCEDÊNCIA, NÚMERO DE LOTES, MÉTODO, DATA DE VALIDADE DE ESTERILIZAÇÃO, DATA DE FABRICAÇÃO OU PRAZO DE VALIDADE. O PRAZO DE VALIDADE DEVE SER DE NO MÍNIMO 12 MESES A PARTIR DA DATA DA ENTREGA.</w:t>
            </w:r>
          </w:p>
        </w:tc>
        <w:tc>
          <w:tcPr>
            <w:tcW w:w="851" w:type="dxa"/>
            <w:vAlign w:val="center"/>
          </w:tcPr>
          <w:p w:rsidR="009E5562" w:rsidRPr="0000392B" w:rsidRDefault="00DA2CB3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269980</w:t>
            </w:r>
          </w:p>
        </w:tc>
        <w:tc>
          <w:tcPr>
            <w:tcW w:w="992" w:type="dxa"/>
            <w:vAlign w:val="center"/>
          </w:tcPr>
          <w:p w:rsidR="009E5562" w:rsidRPr="0000392B" w:rsidRDefault="00DA2CB3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276" w:type="dxa"/>
            <w:vAlign w:val="center"/>
          </w:tcPr>
          <w:p w:rsidR="009E5562" w:rsidRPr="0000392B" w:rsidRDefault="00DA2CB3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275" w:type="dxa"/>
            <w:vAlign w:val="center"/>
          </w:tcPr>
          <w:p w:rsidR="009E5562" w:rsidRPr="0000392B" w:rsidRDefault="00DA2CB3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R$ 0,94</w:t>
            </w:r>
          </w:p>
        </w:tc>
      </w:tr>
      <w:tr w:rsidR="009E5562" w:rsidRPr="0000392B" w:rsidTr="000D5F90">
        <w:tc>
          <w:tcPr>
            <w:tcW w:w="709" w:type="dxa"/>
            <w:vAlign w:val="center"/>
          </w:tcPr>
          <w:p w:rsidR="009E5562" w:rsidRPr="009E5562" w:rsidRDefault="009E5562" w:rsidP="009E556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9E556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969" w:type="dxa"/>
            <w:vAlign w:val="center"/>
          </w:tcPr>
          <w:p w:rsidR="009E5562" w:rsidRPr="0015449D" w:rsidRDefault="00DA2CB3" w:rsidP="00497F2A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15449D">
              <w:rPr>
                <w:rFonts w:cs="Arial"/>
                <w:color w:val="000000"/>
                <w:sz w:val="16"/>
                <w:szCs w:val="16"/>
              </w:rPr>
              <w:t>CIMENTO ODONTOLÓGICO, TIPO ENDODÔNTICO, COMPOSIÇÃO C</w:t>
            </w:r>
            <w:r w:rsidR="0015449D">
              <w:rPr>
                <w:rFonts w:cs="Arial"/>
                <w:color w:val="000000"/>
                <w:sz w:val="16"/>
                <w:szCs w:val="16"/>
              </w:rPr>
              <w:t xml:space="preserve">OM EUGENOL, ASPECTO FÍSICO PÓ + </w:t>
            </w:r>
            <w:r w:rsidRPr="0015449D">
              <w:rPr>
                <w:rFonts w:cs="Arial"/>
                <w:color w:val="000000"/>
                <w:sz w:val="16"/>
                <w:szCs w:val="16"/>
              </w:rPr>
              <w:t>LÍQUIDO, </w:t>
            </w:r>
            <w:r w:rsidR="0015449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5449D">
              <w:rPr>
                <w:rFonts w:cs="Arial"/>
                <w:color w:val="000000"/>
                <w:sz w:val="16"/>
                <w:szCs w:val="16"/>
              </w:rPr>
              <w:t>APRESENTAÇÃO CONJUNTO COMPLETO.</w:t>
            </w:r>
          </w:p>
        </w:tc>
        <w:tc>
          <w:tcPr>
            <w:tcW w:w="851" w:type="dxa"/>
            <w:vAlign w:val="center"/>
          </w:tcPr>
          <w:p w:rsidR="009E5562" w:rsidRPr="0000392B" w:rsidRDefault="00DA2CB3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404553</w:t>
            </w:r>
          </w:p>
        </w:tc>
        <w:tc>
          <w:tcPr>
            <w:tcW w:w="992" w:type="dxa"/>
            <w:vAlign w:val="center"/>
          </w:tcPr>
          <w:p w:rsidR="009E5562" w:rsidRPr="0000392B" w:rsidRDefault="00DA2CB3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276" w:type="dxa"/>
            <w:vAlign w:val="center"/>
          </w:tcPr>
          <w:p w:rsidR="009E5562" w:rsidRPr="0000392B" w:rsidRDefault="00DA2CB3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5" w:type="dxa"/>
            <w:vAlign w:val="center"/>
          </w:tcPr>
          <w:p w:rsidR="009E5562" w:rsidRPr="0000392B" w:rsidRDefault="00DA2CB3" w:rsidP="000D5F9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R$ 50,70</w:t>
            </w:r>
          </w:p>
        </w:tc>
      </w:tr>
    </w:tbl>
    <w:p w:rsidR="000B1AC5" w:rsidRPr="000B1AC5" w:rsidRDefault="000B1AC5" w:rsidP="0029415B">
      <w:pPr>
        <w:autoSpaceDE w:val="0"/>
        <w:spacing w:after="120" w:line="276" w:lineRule="auto"/>
        <w:jc w:val="both"/>
        <w:rPr>
          <w:rFonts w:cs="Arial"/>
          <w:b/>
          <w:color w:val="000000"/>
          <w:szCs w:val="20"/>
        </w:rPr>
      </w:pPr>
    </w:p>
    <w:p w:rsidR="000B1AC5" w:rsidRDefault="000B1AC5" w:rsidP="000B1AC5">
      <w:pPr>
        <w:autoSpaceDE w:val="0"/>
        <w:spacing w:after="120" w:line="276" w:lineRule="auto"/>
        <w:jc w:val="both"/>
        <w:rPr>
          <w:rFonts w:cs="Arial"/>
          <w:b/>
          <w:color w:val="000000"/>
          <w:szCs w:val="20"/>
        </w:rPr>
      </w:pPr>
    </w:p>
    <w:p w:rsidR="000B1AC5" w:rsidRPr="009E5562" w:rsidRDefault="000B1AC5" w:rsidP="000B1AC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szCs w:val="20"/>
        </w:rPr>
      </w:pPr>
      <w:r w:rsidRPr="009E5562">
        <w:rPr>
          <w:rFonts w:cs="Arial"/>
          <w:bCs/>
          <w:iCs/>
          <w:szCs w:val="20"/>
        </w:rPr>
        <w:t xml:space="preserve">O prazo de vigência da contratação é de </w:t>
      </w:r>
      <w:r w:rsidR="009E5562" w:rsidRPr="009E5562">
        <w:rPr>
          <w:rFonts w:cs="Arial"/>
          <w:bCs/>
          <w:iCs/>
          <w:szCs w:val="20"/>
        </w:rPr>
        <w:t>12 (doze) meses</w:t>
      </w:r>
      <w:r w:rsidRPr="009E5562">
        <w:rPr>
          <w:rFonts w:cs="Arial"/>
          <w:bCs/>
          <w:iCs/>
          <w:szCs w:val="20"/>
        </w:rPr>
        <w:t xml:space="preserve"> </w:t>
      </w:r>
      <w:r w:rsidR="009E5562" w:rsidRPr="009E5562">
        <w:rPr>
          <w:rFonts w:cs="Arial"/>
          <w:bCs/>
          <w:iCs/>
          <w:szCs w:val="20"/>
        </w:rPr>
        <w:t>contados da assinatura da Ata de Registro de Preços</w:t>
      </w:r>
      <w:r w:rsidRPr="009E5562">
        <w:rPr>
          <w:rFonts w:cs="Arial"/>
          <w:bCs/>
          <w:iCs/>
          <w:szCs w:val="20"/>
        </w:rPr>
        <w:t xml:space="preserve"> prorrogável na forma do art. 57, § 1°, da Lei n° 8.666/93.</w:t>
      </w:r>
    </w:p>
    <w:p w:rsidR="00A25E48" w:rsidRPr="0000392B" w:rsidRDefault="00A25E48" w:rsidP="00DE7070">
      <w:pPr>
        <w:pStyle w:val="Nivel1"/>
      </w:pPr>
      <w:r w:rsidRPr="0000392B">
        <w:t>JUSTIFICATIVA E OBJETIVO DA CONTRATAÇÃO</w:t>
      </w:r>
    </w:p>
    <w:p w:rsidR="00A40CB2" w:rsidRPr="00A40CB2" w:rsidRDefault="00A40CB2" w:rsidP="00A25E4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 w:rsidRPr="0040131D">
        <w:t>O material requisitado é destinado a atender</w:t>
      </w:r>
      <w:r>
        <w:t xml:space="preserve"> a Faculdade de Odontologia – FOUFAL, que desenvolve as seguintes atividades: atendimento aos usuários que procuram os serviços de saúde e aos discentes durante as aulas práticas. O material é necessário devido às aulas práticas que compõem a grade curricular do curso de odontologia e aos serviços prestados a toda comunidade, e a não aquisição implicará na suspensão das aulas práticas do curso, tendo em vista que os pregões 4/2016 e 6/2016 da FOUFAL já foram concluídos e alguns itens foram perdidos ao longo do processo, necessitando de abertura de uma nova requisição por registro de preço dos itens.</w:t>
      </w:r>
    </w:p>
    <w:p w:rsidR="00A40CB2" w:rsidRPr="00A40CB2" w:rsidRDefault="00A40CB2" w:rsidP="00A40CB2">
      <w:pPr>
        <w:pStyle w:val="PargrafodaLista"/>
        <w:numPr>
          <w:ilvl w:val="1"/>
          <w:numId w:val="1"/>
        </w:numPr>
        <w:spacing w:line="360" w:lineRule="auto"/>
        <w:ind w:left="426" w:firstLine="0"/>
        <w:jc w:val="both"/>
        <w:rPr>
          <w:rFonts w:cs="Arial"/>
        </w:rPr>
      </w:pPr>
      <w:r w:rsidRPr="00A40CB2">
        <w:rPr>
          <w:rFonts w:cs="Arial"/>
        </w:rPr>
        <w:lastRenderedPageBreak/>
        <w:t>As especificações técnicas e quantitativas dos materiais a serem adquiridos, estão de acordo com o previsto no artigo 15, § 7º, da Lei 8.666/93, demonstrados explicitamente no “Anexo A” Termo de Referência.</w:t>
      </w:r>
    </w:p>
    <w:p w:rsidR="00A25E48" w:rsidRPr="0000392B" w:rsidRDefault="00A40CB2" w:rsidP="00A40CB2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bCs/>
        </w:rPr>
        <w:t xml:space="preserve">Em atenção ao artigo 3º, do Decreto 7.892/2013, informamos que o quantitativo do material requisitado leva em consideração o atendimento das necessidades da Administração, dentro do período de </w:t>
      </w:r>
      <w:proofErr w:type="gramStart"/>
      <w:r>
        <w:rPr>
          <w:bCs/>
        </w:rPr>
        <w:t>12 (doze) meses – período</w:t>
      </w:r>
      <w:proofErr w:type="gramEnd"/>
      <w:r>
        <w:rPr>
          <w:bCs/>
        </w:rPr>
        <w:t xml:space="preserve"> máximo da vigência da Ata de Registro de Preços – inclusive o atendimento de situações imprevisíveis, tendo em vista que a Ata de Registro de Preços não permite qualquer aditivo. A estimativa dos materiais a serem adquiridos e sua provável utilização foi baseada em função </w:t>
      </w:r>
      <w:r w:rsidRPr="006823DA">
        <w:rPr>
          <w:bCs/>
        </w:rPr>
        <w:t>da média dos anos</w:t>
      </w:r>
      <w:r>
        <w:rPr>
          <w:bCs/>
        </w:rPr>
        <w:t xml:space="preserve"> anteriores</w:t>
      </w:r>
      <w:r w:rsidR="00A25E48" w:rsidRPr="0000392B">
        <w:rPr>
          <w:rFonts w:cs="Arial"/>
          <w:color w:val="000000"/>
          <w:szCs w:val="20"/>
        </w:rPr>
        <w:t xml:space="preserve"> </w:t>
      </w:r>
    </w:p>
    <w:p w:rsidR="001E14AF" w:rsidRPr="0000392B" w:rsidRDefault="001E14AF" w:rsidP="00DE7070">
      <w:pPr>
        <w:pStyle w:val="Nivel1"/>
      </w:pPr>
      <w:r w:rsidRPr="0000392B">
        <w:t>CLASSIFICAÇÃO DOS BENS COMUNS</w:t>
      </w:r>
    </w:p>
    <w:p w:rsidR="001E14AF" w:rsidRPr="0000392B" w:rsidRDefault="0073039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>
        <w:rPr>
          <w:rFonts w:cs="Times New Roman"/>
          <w:color w:val="000000"/>
          <w:szCs w:val="20"/>
        </w:rPr>
        <w:t>Os bens a serem adquiridos enquadram-se na classificação de bens comuns, nos termos da Lei n° 10.520, de 2002, do Decreto n° 3.555, de 2000, e do Decreto 5.450, de 2005</w:t>
      </w:r>
      <w:r w:rsidR="001E14AF" w:rsidRPr="0073039F">
        <w:rPr>
          <w:rFonts w:cs="Arial"/>
          <w:color w:val="000000"/>
          <w:szCs w:val="20"/>
        </w:rPr>
        <w:t>.</w:t>
      </w:r>
    </w:p>
    <w:p w:rsidR="001E14AF" w:rsidRPr="0000392B" w:rsidRDefault="001E14AF" w:rsidP="00DE7070">
      <w:pPr>
        <w:pStyle w:val="Nivel1"/>
      </w:pPr>
      <w:r w:rsidRPr="0000392B">
        <w:t>ENTREGA E CRITÉRIOS DE ACEITAÇÃO DO OBJETO.</w:t>
      </w:r>
    </w:p>
    <w:p w:rsidR="00D11CEC" w:rsidRDefault="00D11CEC" w:rsidP="00D11CEC">
      <w:pPr>
        <w:pStyle w:val="PargrafodaLista"/>
        <w:numPr>
          <w:ilvl w:val="1"/>
          <w:numId w:val="1"/>
        </w:numPr>
        <w:spacing w:before="120" w:after="120" w:line="276" w:lineRule="auto"/>
        <w:ind w:left="426" w:firstLine="0"/>
        <w:jc w:val="both"/>
      </w:pPr>
      <w:r w:rsidRPr="00D10374">
        <w:rPr>
          <w:rFonts w:cs="Arial"/>
          <w:iCs/>
          <w:color w:val="000000"/>
          <w:szCs w:val="20"/>
        </w:rPr>
        <w:t>O prazo de entrega dos bens é de 30 (trinta) dias, contados a partir do recebimento da nota de empenho, e</w:t>
      </w:r>
      <w:r w:rsidRPr="00D10374">
        <w:rPr>
          <w:rFonts w:cs="Arial"/>
          <w:color w:val="000000"/>
          <w:szCs w:val="20"/>
        </w:rPr>
        <w:t>m remessa única,</w:t>
      </w:r>
      <w:r w:rsidRPr="00D10374">
        <w:rPr>
          <w:rFonts w:cs="Arial"/>
          <w:iCs/>
          <w:color w:val="000000"/>
          <w:szCs w:val="20"/>
        </w:rPr>
        <w:t xml:space="preserve"> nos seguinte endereço:</w:t>
      </w:r>
      <w:r>
        <w:t xml:space="preserve"> </w:t>
      </w:r>
      <w:r w:rsidRPr="00D10374">
        <w:rPr>
          <w:rFonts w:cs="Arial"/>
          <w:iCs/>
          <w:color w:val="000000"/>
          <w:szCs w:val="20"/>
        </w:rPr>
        <w:t xml:space="preserve">Almoxarifado Central da Universidade Federal de Alagoas – Campus A. C. Simões, Avenida Lourival de Melo Mota, S/N, Tabuleiro do Martins, Maceió-AL, CEP 57072-970, telefone (82) 3214-1024, de segunda a sexta feira, no horário das </w:t>
      </w:r>
      <w:proofErr w:type="gramStart"/>
      <w:r w:rsidRPr="00D10374">
        <w:rPr>
          <w:rFonts w:cs="Arial"/>
          <w:iCs/>
          <w:color w:val="000000"/>
          <w:szCs w:val="20"/>
        </w:rPr>
        <w:t>9:00</w:t>
      </w:r>
      <w:proofErr w:type="gramEnd"/>
      <w:r w:rsidRPr="00D10374">
        <w:rPr>
          <w:rFonts w:cs="Arial"/>
          <w:iCs/>
          <w:color w:val="000000"/>
          <w:szCs w:val="20"/>
        </w:rPr>
        <w:t xml:space="preserve"> às 12:00 e das 14:00 às 16:00 horas, conforme estimativa:</w:t>
      </w:r>
    </w:p>
    <w:p w:rsidR="00D11CEC" w:rsidRDefault="00D11CEC" w:rsidP="00D11CEC">
      <w:pPr>
        <w:spacing w:before="120" w:after="120" w:line="276" w:lineRule="auto"/>
        <w:ind w:left="1985" w:hanging="567"/>
        <w:jc w:val="both"/>
      </w:pPr>
      <w:r>
        <w:rPr>
          <w:rFonts w:cs="Arial"/>
          <w:iCs/>
          <w:color w:val="000000"/>
          <w:szCs w:val="20"/>
        </w:rPr>
        <w:t xml:space="preserve">4.1.1. </w:t>
      </w:r>
      <w:r>
        <w:rPr>
          <w:rFonts w:cs="Arial"/>
          <w:iCs/>
          <w:color w:val="000000"/>
          <w:szCs w:val="20"/>
        </w:rPr>
        <w:tab/>
      </w:r>
      <w:r>
        <w:rPr>
          <w:rFonts w:cs="Arial"/>
          <w:iCs/>
          <w:color w:val="000000"/>
          <w:szCs w:val="20"/>
        </w:rPr>
        <w:tab/>
        <w:t xml:space="preserve">     25% no primeiro trimestre;</w:t>
      </w:r>
    </w:p>
    <w:p w:rsidR="00D11CEC" w:rsidRDefault="00D11CEC" w:rsidP="00D11CEC">
      <w:pPr>
        <w:spacing w:before="120" w:after="120" w:line="276" w:lineRule="auto"/>
        <w:ind w:left="1418"/>
        <w:jc w:val="both"/>
      </w:pPr>
      <w:r>
        <w:rPr>
          <w:rFonts w:cs="Arial"/>
          <w:iCs/>
          <w:color w:val="000000"/>
          <w:szCs w:val="20"/>
        </w:rPr>
        <w:t xml:space="preserve">4.1.2. </w:t>
      </w:r>
      <w:r>
        <w:rPr>
          <w:rFonts w:cs="Arial"/>
          <w:iCs/>
          <w:color w:val="000000"/>
          <w:szCs w:val="20"/>
        </w:rPr>
        <w:tab/>
        <w:t xml:space="preserve">     25% no segundo trimestre;</w:t>
      </w:r>
    </w:p>
    <w:p w:rsidR="00D11CEC" w:rsidRDefault="00D11CEC" w:rsidP="00D11CEC">
      <w:pPr>
        <w:spacing w:before="120" w:after="120" w:line="276" w:lineRule="auto"/>
        <w:ind w:left="1418"/>
        <w:jc w:val="both"/>
      </w:pPr>
      <w:r>
        <w:rPr>
          <w:rFonts w:cs="Arial"/>
          <w:iCs/>
          <w:color w:val="000000"/>
          <w:szCs w:val="20"/>
        </w:rPr>
        <w:t>4.1.3.         25% no terceiro trimestre;</w:t>
      </w:r>
    </w:p>
    <w:p w:rsidR="00D11CEC" w:rsidRPr="006A0037" w:rsidRDefault="00D11CEC" w:rsidP="00D11CEC">
      <w:pPr>
        <w:spacing w:before="120" w:after="120" w:line="276" w:lineRule="auto"/>
        <w:ind w:left="2268" w:hanging="850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4.1.4.         25% no quarto trimestre;</w:t>
      </w:r>
      <w:r w:rsidRPr="006A0037">
        <w:rPr>
          <w:rFonts w:cs="Arial"/>
          <w:iCs/>
          <w:color w:val="000000"/>
          <w:szCs w:val="20"/>
        </w:rPr>
        <w:t xml:space="preserve"> </w:t>
      </w:r>
    </w:p>
    <w:p w:rsidR="00D11CEC" w:rsidRPr="006A0037" w:rsidRDefault="00D11CEC" w:rsidP="00D11CE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Cs w:val="20"/>
        </w:rPr>
      </w:pPr>
      <w:r w:rsidRPr="006A0037">
        <w:rPr>
          <w:rFonts w:cs="Arial"/>
          <w:color w:val="000000"/>
          <w:szCs w:val="20"/>
        </w:rPr>
        <w:t xml:space="preserve">Os bens serão recebidos provisoriamente no prazo de </w:t>
      </w:r>
      <w:r>
        <w:rPr>
          <w:rFonts w:cs="Arial"/>
          <w:color w:val="000000"/>
          <w:szCs w:val="20"/>
        </w:rPr>
        <w:t xml:space="preserve">15 </w:t>
      </w:r>
      <w:r w:rsidRPr="006A0037">
        <w:rPr>
          <w:rFonts w:cs="Arial"/>
          <w:color w:val="000000"/>
          <w:szCs w:val="20"/>
        </w:rPr>
        <w:t>(</w:t>
      </w:r>
      <w:r>
        <w:rPr>
          <w:rFonts w:cs="Arial"/>
          <w:color w:val="000000"/>
          <w:szCs w:val="20"/>
        </w:rPr>
        <w:t>quinze</w:t>
      </w:r>
      <w:r w:rsidRPr="006A0037">
        <w:rPr>
          <w:rFonts w:cs="Arial"/>
          <w:color w:val="000000"/>
          <w:szCs w:val="20"/>
        </w:rPr>
        <w:t xml:space="preserve">) dias, </w:t>
      </w:r>
      <w:proofErr w:type="gramStart"/>
      <w:r w:rsidRPr="006A0037">
        <w:rPr>
          <w:rFonts w:cs="Arial"/>
          <w:color w:val="000000"/>
          <w:szCs w:val="20"/>
        </w:rPr>
        <w:t>pelo(</w:t>
      </w:r>
      <w:proofErr w:type="gramEnd"/>
      <w:r w:rsidRPr="006A0037">
        <w:rPr>
          <w:rFonts w:cs="Arial"/>
          <w:color w:val="000000"/>
          <w:szCs w:val="20"/>
        </w:rPr>
        <w:t xml:space="preserve">a) responsável pelo acompanhamento e fiscalização do contrato, para efeito de posterior verificação de sua conformidade com as especificações constantes neste Termo de Referência e na proposta. </w:t>
      </w:r>
    </w:p>
    <w:p w:rsidR="00D11CEC" w:rsidRPr="006A0037" w:rsidRDefault="00D11CEC" w:rsidP="00D11CE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6A0037">
        <w:rPr>
          <w:rFonts w:cs="Arial"/>
          <w:bCs/>
          <w:color w:val="000000"/>
          <w:szCs w:val="20"/>
        </w:rPr>
        <w:t xml:space="preserve">Os bens poderão ser rejeitados, no todo ou em parte, quando em desacordo com as especificações constantes neste Termo de Referência e na proposta, devendo ser substituídos no prazo de </w:t>
      </w:r>
      <w:r>
        <w:rPr>
          <w:rFonts w:cs="Arial"/>
          <w:color w:val="000000"/>
          <w:szCs w:val="20"/>
        </w:rPr>
        <w:t xml:space="preserve">15 </w:t>
      </w:r>
      <w:r w:rsidRPr="006A0037">
        <w:rPr>
          <w:rFonts w:cs="Arial"/>
          <w:color w:val="000000"/>
          <w:szCs w:val="20"/>
        </w:rPr>
        <w:t>(</w:t>
      </w:r>
      <w:r>
        <w:rPr>
          <w:rFonts w:cs="Arial"/>
          <w:color w:val="000000"/>
          <w:szCs w:val="20"/>
        </w:rPr>
        <w:t>quinze</w:t>
      </w:r>
      <w:r w:rsidRPr="006A0037">
        <w:rPr>
          <w:rFonts w:cs="Arial"/>
          <w:color w:val="000000"/>
          <w:szCs w:val="20"/>
        </w:rPr>
        <w:t>)</w:t>
      </w:r>
      <w:r w:rsidRPr="006A0037">
        <w:rPr>
          <w:rFonts w:cs="Arial"/>
          <w:bCs/>
          <w:color w:val="000000"/>
          <w:szCs w:val="20"/>
        </w:rPr>
        <w:t xml:space="preserve"> dias, a contar da notificação da contratada, às suas custas, sem prejuízo da aplicação das penalidades.</w:t>
      </w:r>
    </w:p>
    <w:p w:rsidR="00D11CEC" w:rsidRPr="006A0037" w:rsidRDefault="00D11CEC" w:rsidP="00D11CE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6A0037">
        <w:rPr>
          <w:rFonts w:cs="Arial"/>
          <w:color w:val="000000"/>
          <w:szCs w:val="20"/>
        </w:rPr>
        <w:t xml:space="preserve">Os bens serão recebidos definitivamente no prazo de </w:t>
      </w:r>
      <w:r>
        <w:rPr>
          <w:rFonts w:cs="Arial"/>
          <w:color w:val="000000"/>
          <w:szCs w:val="20"/>
        </w:rPr>
        <w:t xml:space="preserve">15 </w:t>
      </w:r>
      <w:r w:rsidRPr="006A0037">
        <w:rPr>
          <w:rFonts w:cs="Arial"/>
          <w:color w:val="000000"/>
          <w:szCs w:val="20"/>
        </w:rPr>
        <w:t>(</w:t>
      </w:r>
      <w:r>
        <w:rPr>
          <w:rFonts w:cs="Arial"/>
          <w:color w:val="000000"/>
          <w:szCs w:val="20"/>
        </w:rPr>
        <w:t>quinze</w:t>
      </w:r>
      <w:r w:rsidRPr="006A0037">
        <w:rPr>
          <w:rFonts w:cs="Arial"/>
          <w:color w:val="000000"/>
          <w:szCs w:val="20"/>
        </w:rPr>
        <w:t>) dias, contados do recebimento provisório, após a verificação da qualidade e quantidade do material e consequente aceitação mediante termo circunstanciado.</w:t>
      </w:r>
    </w:p>
    <w:p w:rsidR="00D11CEC" w:rsidRPr="006A0037" w:rsidRDefault="00D11CEC" w:rsidP="00D11CE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bCs/>
          <w:color w:val="000000"/>
          <w:szCs w:val="20"/>
        </w:rPr>
      </w:pPr>
      <w:r w:rsidRPr="006A0037">
        <w:rPr>
          <w:rFonts w:cs="Arial"/>
          <w:color w:val="00000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D11CEC" w:rsidRDefault="00D11CEC" w:rsidP="00D11CE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 w:rsidRPr="006A0037">
        <w:rPr>
          <w:rFonts w:cs="Arial"/>
          <w:color w:val="00000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:rsidR="00D11CEC" w:rsidRDefault="00D11CEC" w:rsidP="00D11CE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  <w:lang w:eastAsia="en-US"/>
        </w:rPr>
        <w:t>Os materiais deverão ser acondicionados em embalagens de modo que permita sua perfeita integridade e chegue ao local destinado em perfeitas condições de uso.</w:t>
      </w:r>
    </w:p>
    <w:p w:rsidR="001E14AF" w:rsidRPr="0000392B" w:rsidRDefault="00D11CEC" w:rsidP="00D11CE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  <w:lang w:eastAsia="en-US"/>
        </w:rPr>
        <w:lastRenderedPageBreak/>
        <w:t>Os materiais deverão ser transportados em caminhão do tipo fechado, onde os entregadores deverão possuir identificação e vestimentas do tipo que permita a identificação da empresa</w:t>
      </w:r>
      <w:r w:rsidR="001E14AF" w:rsidRPr="0000392B">
        <w:rPr>
          <w:rFonts w:cs="Arial"/>
          <w:color w:val="000000"/>
          <w:szCs w:val="20"/>
          <w:lang w:eastAsia="en-US"/>
        </w:rPr>
        <w:t>.</w:t>
      </w:r>
    </w:p>
    <w:p w:rsidR="001E14AF" w:rsidRPr="0000392B" w:rsidRDefault="001E14AF" w:rsidP="00DE7070">
      <w:pPr>
        <w:pStyle w:val="Nivel1"/>
      </w:pPr>
      <w:r w:rsidRPr="0000392B">
        <w:rPr>
          <w:lang w:eastAsia="en-US"/>
        </w:rPr>
        <w:t>OBRIGAÇÕES DA CONTRATANTE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>São obrigações da C</w:t>
      </w:r>
      <w:r w:rsidR="00812ACB" w:rsidRPr="0000392B">
        <w:rPr>
          <w:rFonts w:cs="Arial"/>
          <w:szCs w:val="20"/>
        </w:rPr>
        <w:t>ontratante</w:t>
      </w:r>
      <w:r w:rsidRPr="0000392B">
        <w:rPr>
          <w:rFonts w:cs="Arial"/>
          <w:szCs w:val="20"/>
        </w:rPr>
        <w:t>: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receber</w:t>
      </w:r>
      <w:proofErr w:type="gramEnd"/>
      <w:r w:rsidRPr="0000392B">
        <w:rPr>
          <w:rFonts w:cs="Arial"/>
          <w:szCs w:val="20"/>
        </w:rPr>
        <w:t xml:space="preserve"> o objeto no prazo e condições estabelecidas no Edital e seus anexos;</w:t>
      </w:r>
    </w:p>
    <w:p w:rsidR="001E14AF" w:rsidRPr="0000392B" w:rsidRDefault="008C1AF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  <w:lang w:eastAsia="en-US"/>
        </w:rPr>
        <w:t>v</w:t>
      </w:r>
      <w:r w:rsidR="001E14AF" w:rsidRPr="0000392B">
        <w:rPr>
          <w:rFonts w:cs="Arial"/>
          <w:szCs w:val="20"/>
          <w:lang w:eastAsia="en-US"/>
        </w:rPr>
        <w:t>erificar</w:t>
      </w:r>
      <w:proofErr w:type="gramEnd"/>
      <w:r w:rsidR="001E14AF" w:rsidRPr="0000392B">
        <w:rPr>
          <w:rFonts w:cs="Arial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comunicar</w:t>
      </w:r>
      <w:proofErr w:type="gramEnd"/>
      <w:r w:rsidRPr="0000392B">
        <w:rPr>
          <w:rFonts w:cs="Arial"/>
          <w:szCs w:val="20"/>
        </w:rPr>
        <w:t xml:space="preserve"> à </w:t>
      </w:r>
      <w:r w:rsidR="006D3F97" w:rsidRPr="0000392B">
        <w:rPr>
          <w:rFonts w:cs="Arial"/>
          <w:szCs w:val="20"/>
        </w:rPr>
        <w:t>Contratada</w:t>
      </w:r>
      <w:r w:rsidRPr="0000392B">
        <w:rPr>
          <w:rFonts w:cs="Arial"/>
          <w:szCs w:val="20"/>
        </w:rPr>
        <w:t>, por escrito, sobre imperfeições, falhas ou irregularidades verificadas no objeto fornecido, para que seja substituído, reparado ou corrigido;</w:t>
      </w:r>
    </w:p>
    <w:p w:rsidR="001E14AF" w:rsidRPr="0000392B" w:rsidRDefault="006D3F9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  <w:lang w:eastAsia="en-US"/>
        </w:rPr>
        <w:t>a</w:t>
      </w:r>
      <w:r w:rsidR="001E14AF" w:rsidRPr="0000392B">
        <w:rPr>
          <w:rFonts w:cs="Arial"/>
          <w:szCs w:val="20"/>
          <w:lang w:eastAsia="en-US"/>
        </w:rPr>
        <w:t>companhar</w:t>
      </w:r>
      <w:proofErr w:type="gramEnd"/>
      <w:r w:rsidR="001E14AF" w:rsidRPr="0000392B">
        <w:rPr>
          <w:rFonts w:cs="Arial"/>
          <w:szCs w:val="20"/>
          <w:lang w:eastAsia="en-US"/>
        </w:rPr>
        <w:t xml:space="preserve"> e fiscalizar o cumprimento das obrigações da Contratada, através de </w:t>
      </w:r>
      <w:r w:rsidRPr="0000392B">
        <w:rPr>
          <w:rFonts w:cs="Arial"/>
          <w:szCs w:val="20"/>
          <w:lang w:eastAsia="en-US"/>
        </w:rPr>
        <w:t>comissão/</w:t>
      </w:r>
      <w:r w:rsidR="001E14AF" w:rsidRPr="0000392B">
        <w:rPr>
          <w:rFonts w:cs="Arial"/>
          <w:szCs w:val="20"/>
          <w:lang w:eastAsia="en-US"/>
        </w:rPr>
        <w:t>servidor especialmente designado;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efetuar</w:t>
      </w:r>
      <w:proofErr w:type="gramEnd"/>
      <w:r w:rsidRPr="0000392B">
        <w:rPr>
          <w:rFonts w:cs="Arial"/>
          <w:szCs w:val="20"/>
        </w:rPr>
        <w:t xml:space="preserve"> o pagamento à C</w:t>
      </w:r>
      <w:r w:rsidR="006D3F97" w:rsidRPr="0000392B">
        <w:rPr>
          <w:rFonts w:cs="Arial"/>
          <w:szCs w:val="20"/>
        </w:rPr>
        <w:t>ontratada</w:t>
      </w:r>
      <w:r w:rsidRPr="0000392B">
        <w:rPr>
          <w:rFonts w:cs="Arial"/>
          <w:b/>
          <w:szCs w:val="20"/>
        </w:rPr>
        <w:t xml:space="preserve"> </w:t>
      </w:r>
      <w:r w:rsidRPr="0000392B">
        <w:rPr>
          <w:rFonts w:cs="Arial"/>
          <w:szCs w:val="20"/>
        </w:rPr>
        <w:t>no valor correspondente ao fornecimento do objeto, no prazo e forma estabelecidos n</w:t>
      </w:r>
      <w:r w:rsidR="006D3F97" w:rsidRPr="0000392B">
        <w:rPr>
          <w:rFonts w:cs="Arial"/>
          <w:szCs w:val="20"/>
        </w:rPr>
        <w:t>o</w:t>
      </w:r>
      <w:r w:rsidRPr="0000392B">
        <w:rPr>
          <w:rFonts w:cs="Arial"/>
          <w:szCs w:val="20"/>
        </w:rPr>
        <w:t xml:space="preserve"> </w:t>
      </w:r>
      <w:r w:rsidR="006D3F97" w:rsidRPr="0000392B">
        <w:rPr>
          <w:rFonts w:cs="Arial"/>
          <w:szCs w:val="20"/>
        </w:rPr>
        <w:t>Edital e seus anexos;</w:t>
      </w:r>
    </w:p>
    <w:p w:rsidR="001E14AF" w:rsidRPr="0000392B" w:rsidRDefault="00812ACB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 xml:space="preserve">A Administração </w:t>
      </w:r>
      <w:r w:rsidR="001E14AF" w:rsidRPr="0000392B">
        <w:rPr>
          <w:rFonts w:cs="Arial"/>
          <w:szCs w:val="20"/>
        </w:rPr>
        <w:t>não responderá por quaisquer compromissos assumidos pela C</w:t>
      </w:r>
      <w:r w:rsidRPr="0000392B">
        <w:rPr>
          <w:rFonts w:cs="Arial"/>
          <w:szCs w:val="20"/>
        </w:rPr>
        <w:t>ontratada</w:t>
      </w:r>
      <w:r w:rsidR="001E14AF" w:rsidRPr="0000392B">
        <w:rPr>
          <w:rFonts w:cs="Arial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00392B">
        <w:rPr>
          <w:rFonts w:cs="Arial"/>
          <w:szCs w:val="20"/>
        </w:rPr>
        <w:t>ontratada</w:t>
      </w:r>
      <w:r w:rsidR="001E14AF" w:rsidRPr="0000392B">
        <w:rPr>
          <w:rFonts w:cs="Arial"/>
          <w:szCs w:val="20"/>
        </w:rPr>
        <w:t>, de seus empregados, prepostos ou subordinados.</w:t>
      </w:r>
    </w:p>
    <w:p w:rsidR="001E14AF" w:rsidRPr="0000392B" w:rsidRDefault="001E14AF" w:rsidP="00DE7070">
      <w:pPr>
        <w:pStyle w:val="Nivel1"/>
      </w:pPr>
      <w:r w:rsidRPr="0000392B">
        <w:t>OBRIGAÇÕES DA CONTRATADA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>A C</w:t>
      </w:r>
      <w:r w:rsidR="00812ACB" w:rsidRPr="0000392B">
        <w:rPr>
          <w:rFonts w:cs="Arial"/>
          <w:szCs w:val="20"/>
        </w:rPr>
        <w:t xml:space="preserve">ontratada </w:t>
      </w:r>
      <w:r w:rsidRPr="0000392B">
        <w:rPr>
          <w:rFonts w:cs="Arial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efetuar</w:t>
      </w:r>
      <w:proofErr w:type="gramEnd"/>
      <w:r w:rsidRPr="0000392B">
        <w:rPr>
          <w:rFonts w:cs="Arial"/>
          <w:szCs w:val="20"/>
        </w:rPr>
        <w:t xml:space="preserve"> a entrega do objeto em perfeitas condições, conforme especificações, prazo e local constantes no </w:t>
      </w:r>
      <w:r w:rsidR="008010EF" w:rsidRPr="002C7035">
        <w:rPr>
          <w:rFonts w:cs="Arial"/>
          <w:szCs w:val="20"/>
        </w:rPr>
        <w:t>Termo de Referência</w:t>
      </w:r>
      <w:r w:rsidR="002C7035">
        <w:rPr>
          <w:rFonts w:cs="Arial"/>
          <w:szCs w:val="20"/>
        </w:rPr>
        <w:t xml:space="preserve"> </w:t>
      </w:r>
      <w:r w:rsidRPr="0000392B">
        <w:rPr>
          <w:rFonts w:cs="Arial"/>
          <w:szCs w:val="20"/>
        </w:rPr>
        <w:t>e seus anexos, acompanhado da respectiva nota fiscal, na qual constarão as indicações referentes a:</w:t>
      </w:r>
      <w:r w:rsidRPr="00260561">
        <w:rPr>
          <w:rFonts w:cs="Arial"/>
          <w:szCs w:val="20"/>
        </w:rPr>
        <w:t xml:space="preserve"> fabricante, procedência e prazo de validade;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responsabilizar</w:t>
      </w:r>
      <w:proofErr w:type="gramEnd"/>
      <w:r w:rsidRPr="0000392B">
        <w:rPr>
          <w:rFonts w:cs="Arial"/>
          <w:szCs w:val="20"/>
        </w:rPr>
        <w:t>-se pelos vícios e danos decorrentes do objeto, de acordo com os artigos 12, 13</w:t>
      </w:r>
      <w:r w:rsidR="006E0448" w:rsidRPr="0000392B">
        <w:rPr>
          <w:rFonts w:cs="Arial"/>
          <w:szCs w:val="20"/>
        </w:rPr>
        <w:t xml:space="preserve"> e</w:t>
      </w:r>
      <w:r w:rsidRPr="0000392B">
        <w:rPr>
          <w:rFonts w:cs="Arial"/>
          <w:szCs w:val="20"/>
        </w:rPr>
        <w:t xml:space="preserve"> 1</w:t>
      </w:r>
      <w:r w:rsidR="006E0448" w:rsidRPr="0000392B">
        <w:rPr>
          <w:rFonts w:cs="Arial"/>
          <w:szCs w:val="20"/>
        </w:rPr>
        <w:t>7</w:t>
      </w:r>
      <w:r w:rsidRPr="0000392B">
        <w:rPr>
          <w:rFonts w:cs="Arial"/>
          <w:szCs w:val="20"/>
        </w:rPr>
        <w:t xml:space="preserve"> a 27, do Código de Defesa do Consumidor (Lei nº 8.078, de 1990);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substituir</w:t>
      </w:r>
      <w:proofErr w:type="gramEnd"/>
      <w:r w:rsidRPr="0000392B">
        <w:rPr>
          <w:rFonts w:cs="Arial"/>
          <w:szCs w:val="20"/>
        </w:rPr>
        <w:t>, reparar ou corrigir, às suas expensas, no prazo fixado neste Termo de Referência, o objeto com avarias ou defeitos;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comunicar</w:t>
      </w:r>
      <w:proofErr w:type="gramEnd"/>
      <w:r w:rsidRPr="0000392B">
        <w:rPr>
          <w:rFonts w:cs="Arial"/>
          <w:szCs w:val="20"/>
        </w:rPr>
        <w:t xml:space="preserve"> à C</w:t>
      </w:r>
      <w:r w:rsidR="00812ACB" w:rsidRPr="0000392B">
        <w:rPr>
          <w:rFonts w:cs="Arial"/>
          <w:szCs w:val="20"/>
        </w:rPr>
        <w:t>ontratante</w:t>
      </w:r>
      <w:r w:rsidRPr="0000392B">
        <w:rPr>
          <w:rFonts w:cs="Arial"/>
          <w:szCs w:val="20"/>
        </w:rPr>
        <w:t>, no prazo máximo de 24 (vinte e quatro) horas que antecede a data da entrega, os motivos que impossibilitem o cumprimento do prazo previsto, com a devida comprovação;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manter</w:t>
      </w:r>
      <w:proofErr w:type="gramEnd"/>
      <w:r w:rsidRPr="0000392B">
        <w:rPr>
          <w:rFonts w:cs="Arial"/>
          <w:szCs w:val="20"/>
        </w:rPr>
        <w:t>, durante toda a execução do contrato, em compatibilidade com as obrigações assumidas, todas as condições de habilitação e qualificação exigidas na licitação;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indicar</w:t>
      </w:r>
      <w:proofErr w:type="gramEnd"/>
      <w:r w:rsidRPr="0000392B">
        <w:rPr>
          <w:rFonts w:cs="Arial"/>
          <w:szCs w:val="20"/>
        </w:rPr>
        <w:t xml:space="preserve"> preposto para representá-la durante a execução do contrato.</w:t>
      </w:r>
    </w:p>
    <w:p w:rsidR="001E14AF" w:rsidRPr="0000392B" w:rsidRDefault="001E14AF" w:rsidP="00DE7070">
      <w:pPr>
        <w:pStyle w:val="Nivel1"/>
      </w:pPr>
      <w:r w:rsidRPr="0000392B">
        <w:lastRenderedPageBreak/>
        <w:t>DA SUBCONTRATAÇÃO</w:t>
      </w:r>
    </w:p>
    <w:p w:rsidR="001E14AF" w:rsidRPr="002A49B6" w:rsidRDefault="001E14AF" w:rsidP="002A49B6">
      <w:pPr>
        <w:pStyle w:val="PargrafodaLista"/>
        <w:numPr>
          <w:ilvl w:val="1"/>
          <w:numId w:val="1"/>
        </w:numPr>
        <w:spacing w:before="120" w:after="120" w:line="276" w:lineRule="auto"/>
        <w:ind w:left="426" w:firstLine="0"/>
        <w:jc w:val="both"/>
        <w:rPr>
          <w:rFonts w:cs="Arial"/>
          <w:szCs w:val="20"/>
        </w:rPr>
      </w:pPr>
      <w:r w:rsidRPr="002A49B6">
        <w:rPr>
          <w:rFonts w:cs="Arial"/>
          <w:szCs w:val="20"/>
        </w:rPr>
        <w:t>Não será admitida a subcontratação do objeto licitatório.</w:t>
      </w:r>
    </w:p>
    <w:p w:rsidR="00274E7D" w:rsidRPr="0000392B" w:rsidRDefault="00CA02C8" w:rsidP="00DE7070">
      <w:pPr>
        <w:pStyle w:val="Nivel1"/>
        <w:rPr>
          <w:lang w:eastAsia="en-US"/>
        </w:rPr>
      </w:pPr>
      <w:r>
        <w:rPr>
          <w:lang w:eastAsia="en-US"/>
        </w:rPr>
        <w:t xml:space="preserve">DA </w:t>
      </w:r>
      <w:r w:rsidR="00503208" w:rsidRPr="0000392B">
        <w:rPr>
          <w:lang w:eastAsia="en-US"/>
        </w:rPr>
        <w:t>ALTERAÇÃO SUBJETIVA</w:t>
      </w:r>
    </w:p>
    <w:p w:rsidR="00EF7D88" w:rsidRPr="0000392B" w:rsidRDefault="00EF7D88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FF"/>
          <w:szCs w:val="20"/>
          <w:lang w:eastAsia="en-US"/>
        </w:rPr>
      </w:pPr>
      <w:r w:rsidRPr="0000392B">
        <w:rPr>
          <w:rFonts w:cs="Arial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</w:t>
      </w:r>
      <w:r w:rsidR="00E8114B" w:rsidRPr="0000392B">
        <w:rPr>
          <w:rFonts w:cs="Arial"/>
          <w:szCs w:val="20"/>
          <w:lang w:eastAsia="en-US"/>
        </w:rPr>
        <w:t>o</w:t>
      </w:r>
      <w:r w:rsidRPr="0000392B">
        <w:rPr>
          <w:rFonts w:cs="Arial"/>
          <w:szCs w:val="20"/>
          <w:lang w:eastAsia="en-US"/>
        </w:rPr>
        <w:t xml:space="preserve"> à continuidade do contrato.</w:t>
      </w:r>
    </w:p>
    <w:p w:rsidR="001E14AF" w:rsidRPr="0000392B" w:rsidRDefault="00CA02C8" w:rsidP="00DE7070">
      <w:pPr>
        <w:pStyle w:val="Nivel1"/>
        <w:rPr>
          <w:lang w:eastAsia="en-US"/>
        </w:rPr>
      </w:pPr>
      <w:r>
        <w:rPr>
          <w:lang w:eastAsia="en-US"/>
        </w:rPr>
        <w:t xml:space="preserve">DO </w:t>
      </w:r>
      <w:r w:rsidR="001E14AF" w:rsidRPr="0000392B">
        <w:rPr>
          <w:lang w:eastAsia="en-US"/>
        </w:rPr>
        <w:t xml:space="preserve">CONTROLE </w:t>
      </w:r>
      <w:r w:rsidR="00834300" w:rsidRPr="002C7035">
        <w:rPr>
          <w:color w:val="auto"/>
          <w:lang w:eastAsia="en-US"/>
        </w:rPr>
        <w:t>E FISCALIZAÇÃO DA</w:t>
      </w:r>
      <w:r w:rsidR="001E14AF" w:rsidRPr="002C7035">
        <w:rPr>
          <w:color w:val="auto"/>
          <w:lang w:eastAsia="en-US"/>
        </w:rPr>
        <w:t xml:space="preserve"> </w:t>
      </w:r>
      <w:r w:rsidR="001E14AF" w:rsidRPr="0000392B">
        <w:rPr>
          <w:lang w:eastAsia="en-US"/>
        </w:rPr>
        <w:t>EXECUÇÃO</w:t>
      </w:r>
    </w:p>
    <w:p w:rsidR="009A1099" w:rsidRPr="0000392B" w:rsidRDefault="009A1099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9A1099" w:rsidRPr="002C7035" w:rsidRDefault="009A1099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 xml:space="preserve">O recebimento de material de </w:t>
      </w:r>
      <w:r w:rsidRPr="002C7035">
        <w:rPr>
          <w:rFonts w:cs="Arial"/>
          <w:color w:val="000000"/>
          <w:szCs w:val="20"/>
          <w:lang w:eastAsia="en-US"/>
        </w:rPr>
        <w:t xml:space="preserve">valor superior a R$ </w:t>
      </w:r>
      <w:r w:rsidR="008010EF" w:rsidRPr="002C7035">
        <w:rPr>
          <w:rFonts w:cs="Arial"/>
          <w:color w:val="000000"/>
          <w:szCs w:val="20"/>
          <w:lang w:eastAsia="en-US"/>
        </w:rPr>
        <w:t>176.000,00</w:t>
      </w:r>
      <w:r w:rsidRPr="002C7035">
        <w:rPr>
          <w:rFonts w:cs="Arial"/>
          <w:color w:val="000000"/>
          <w:szCs w:val="20"/>
          <w:lang w:eastAsia="en-US"/>
        </w:rPr>
        <w:t xml:space="preserve"> (</w:t>
      </w:r>
      <w:r w:rsidR="008010EF" w:rsidRPr="002C7035">
        <w:rPr>
          <w:rFonts w:cs="Arial"/>
          <w:color w:val="000000"/>
          <w:szCs w:val="20"/>
          <w:lang w:eastAsia="en-US"/>
        </w:rPr>
        <w:t>cento e setenta e seis</w:t>
      </w:r>
      <w:r w:rsidRPr="002C7035">
        <w:rPr>
          <w:rFonts w:cs="Arial"/>
          <w:color w:val="000000"/>
          <w:szCs w:val="20"/>
          <w:lang w:eastAsia="en-US"/>
        </w:rPr>
        <w:t xml:space="preserve"> mil reais) será confiado a uma comissão de, no mínimo, 3 (três) membros, designados pela autoridade competente.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  <w:lang w:eastAsia="en-US"/>
        </w:rPr>
      </w:pPr>
      <w:r w:rsidRPr="002C7035">
        <w:rPr>
          <w:rFonts w:cs="Arial"/>
          <w:color w:val="000000"/>
          <w:szCs w:val="20"/>
          <w:lang w:eastAsia="en-US"/>
        </w:rPr>
        <w:t xml:space="preserve">A fiscalização de que trata este item não exclui nem reduz a responsabilidade da </w:t>
      </w:r>
      <w:r w:rsidR="009A1099" w:rsidRPr="002C7035">
        <w:rPr>
          <w:rFonts w:cs="Arial"/>
          <w:color w:val="000000"/>
          <w:szCs w:val="20"/>
          <w:lang w:eastAsia="en-US"/>
        </w:rPr>
        <w:t>Contratada</w:t>
      </w:r>
      <w:r w:rsidRPr="002C7035">
        <w:rPr>
          <w:rFonts w:cs="Arial"/>
          <w:color w:val="000000"/>
          <w:szCs w:val="20"/>
          <w:lang w:eastAsia="en-US"/>
        </w:rPr>
        <w:t>, inclusive perante terceiros, por qualquer irregularidade, ainda que resultante de imperfeições técnicas</w:t>
      </w:r>
      <w:r w:rsidR="009A1099" w:rsidRPr="002C7035">
        <w:rPr>
          <w:rFonts w:cs="Arial"/>
          <w:color w:val="000000"/>
          <w:szCs w:val="20"/>
          <w:lang w:eastAsia="en-US"/>
        </w:rPr>
        <w:t xml:space="preserve"> ou vícios redibitórios, </w:t>
      </w:r>
      <w:r w:rsidRPr="002C7035">
        <w:rPr>
          <w:rFonts w:cs="Arial"/>
          <w:color w:val="000000"/>
          <w:szCs w:val="20"/>
          <w:lang w:eastAsia="en-US"/>
        </w:rPr>
        <w:t xml:space="preserve">e, na ocorrência desta, não implica em </w:t>
      </w:r>
      <w:r w:rsidR="001A425B" w:rsidRPr="002C7035">
        <w:rPr>
          <w:rFonts w:cs="Arial"/>
          <w:color w:val="000000"/>
          <w:szCs w:val="20"/>
          <w:lang w:eastAsia="en-US"/>
        </w:rPr>
        <w:t>corresponsabilidade</w:t>
      </w:r>
      <w:r w:rsidRPr="002C7035">
        <w:rPr>
          <w:rFonts w:cs="Arial"/>
          <w:color w:val="000000"/>
          <w:szCs w:val="20"/>
          <w:lang w:eastAsia="en-US"/>
        </w:rPr>
        <w:t xml:space="preserve"> da Administração ou de seus agentes e prepostos, de conformidade com o art. 70 da Lei nº 8.666, de 1993.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  <w:lang w:eastAsia="en-US"/>
        </w:rPr>
        <w:t xml:space="preserve">O </w:t>
      </w:r>
      <w:r w:rsidR="009A1099" w:rsidRPr="002C7035">
        <w:rPr>
          <w:rFonts w:cs="Arial"/>
          <w:color w:val="000000"/>
          <w:szCs w:val="20"/>
          <w:lang w:eastAsia="en-US"/>
        </w:rPr>
        <w:t xml:space="preserve">representante da Administração </w:t>
      </w:r>
      <w:r w:rsidRPr="002C7035">
        <w:rPr>
          <w:rFonts w:cs="Arial"/>
          <w:color w:val="00000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2C7035">
        <w:rPr>
          <w:rFonts w:cs="Arial"/>
          <w:color w:val="000000"/>
          <w:szCs w:val="20"/>
          <w:lang w:eastAsia="en-US"/>
        </w:rPr>
        <w:t>larização das falhas</w:t>
      </w:r>
      <w:r w:rsidRPr="002C7035">
        <w:rPr>
          <w:rFonts w:cs="Arial"/>
          <w:color w:val="000000"/>
          <w:szCs w:val="20"/>
          <w:lang w:eastAsia="en-US"/>
        </w:rPr>
        <w:t xml:space="preserve"> ou defeitos observados e encaminhando os apontamentos à autoridade competente para as providências cabíveis.</w:t>
      </w:r>
    </w:p>
    <w:p w:rsidR="002E3CAE" w:rsidRPr="002C7035" w:rsidRDefault="00CA02C8" w:rsidP="002E3CAE">
      <w:pPr>
        <w:pStyle w:val="Nivel1"/>
      </w:pPr>
      <w:r>
        <w:t xml:space="preserve">DO </w:t>
      </w:r>
      <w:r w:rsidR="002E3CAE" w:rsidRPr="002C7035">
        <w:t>PAGAMENTO</w:t>
      </w:r>
    </w:p>
    <w:p w:rsidR="002E3CAE" w:rsidRDefault="002E3CAE" w:rsidP="002E3CAE">
      <w:pPr>
        <w:spacing w:before="120" w:after="120" w:line="276" w:lineRule="auto"/>
        <w:ind w:left="425"/>
        <w:jc w:val="both"/>
        <w:rPr>
          <w:rFonts w:cs="Arial"/>
          <w:color w:val="000000"/>
          <w:szCs w:val="20"/>
          <w:lang w:eastAsia="en-US"/>
        </w:rPr>
      </w:pPr>
    </w:p>
    <w:p w:rsidR="002E3CAE" w:rsidRDefault="002E3CAE" w:rsidP="002E3CAE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2E3CAE">
        <w:rPr>
          <w:rFonts w:cs="Arial"/>
          <w:color w:val="000000"/>
          <w:szCs w:val="20"/>
          <w:lang w:eastAsia="en-US"/>
        </w:rPr>
        <w:t xml:space="preserve">O pagamento será realizado no prazo máximo de até </w:t>
      </w:r>
      <w:r w:rsidR="00D1674E" w:rsidRPr="00D1674E">
        <w:rPr>
          <w:rFonts w:cs="Arial"/>
          <w:szCs w:val="20"/>
          <w:lang w:eastAsia="en-US"/>
        </w:rPr>
        <w:t>30</w:t>
      </w:r>
      <w:r w:rsidRPr="00D1674E">
        <w:rPr>
          <w:rFonts w:cs="Arial"/>
          <w:szCs w:val="20"/>
          <w:lang w:eastAsia="en-US"/>
        </w:rPr>
        <w:t xml:space="preserve"> (</w:t>
      </w:r>
      <w:r w:rsidR="00D1674E" w:rsidRPr="00D1674E">
        <w:rPr>
          <w:rFonts w:cs="Arial"/>
          <w:szCs w:val="20"/>
          <w:lang w:eastAsia="en-US"/>
        </w:rPr>
        <w:t>trinta</w:t>
      </w:r>
      <w:r w:rsidRPr="00D1674E">
        <w:rPr>
          <w:rFonts w:cs="Arial"/>
          <w:szCs w:val="20"/>
          <w:lang w:eastAsia="en-US"/>
        </w:rPr>
        <w:t>)</w:t>
      </w:r>
      <w:r w:rsidR="00A14062">
        <w:rPr>
          <w:rFonts w:cs="Arial"/>
          <w:color w:val="FF0000"/>
          <w:szCs w:val="20"/>
          <w:lang w:eastAsia="en-US"/>
        </w:rPr>
        <w:t xml:space="preserve"> </w:t>
      </w:r>
      <w:r w:rsidRPr="002E3CAE">
        <w:rPr>
          <w:rFonts w:cs="Arial"/>
          <w:color w:val="000000"/>
          <w:szCs w:val="20"/>
          <w:lang w:eastAsia="en-US"/>
        </w:rPr>
        <w:t xml:space="preserve">dias, contados a partir </w:t>
      </w:r>
      <w:r w:rsidR="00A14062">
        <w:rPr>
          <w:rFonts w:cs="Arial"/>
          <w:color w:val="000000"/>
          <w:szCs w:val="20"/>
        </w:rPr>
        <w:t>do recebimento da Nota Fiscal ou Fatura</w:t>
      </w:r>
      <w:r w:rsidRPr="002E3CAE">
        <w:rPr>
          <w:rFonts w:cs="Arial"/>
          <w:color w:val="000000"/>
          <w:szCs w:val="20"/>
        </w:rPr>
        <w:t xml:space="preserve">, </w:t>
      </w:r>
      <w:r w:rsidRPr="002E3CAE">
        <w:rPr>
          <w:rFonts w:cs="Arial"/>
          <w:color w:val="000000"/>
          <w:szCs w:val="20"/>
          <w:lang w:eastAsia="en-US"/>
        </w:rPr>
        <w:t xml:space="preserve">através de ordem bancária, para crédito em banco, agência e conta </w:t>
      </w:r>
      <w:proofErr w:type="gramStart"/>
      <w:r w:rsidRPr="002E3CAE">
        <w:rPr>
          <w:rFonts w:cs="Arial"/>
          <w:color w:val="000000"/>
          <w:szCs w:val="20"/>
          <w:lang w:eastAsia="en-US"/>
        </w:rPr>
        <w:t>corrente indicados pelo contratado</w:t>
      </w:r>
      <w:proofErr w:type="gramEnd"/>
      <w:r w:rsidRPr="002E3CAE">
        <w:rPr>
          <w:rFonts w:cs="Arial"/>
          <w:color w:val="000000"/>
          <w:szCs w:val="20"/>
          <w:lang w:eastAsia="en-US"/>
        </w:rPr>
        <w:t>.</w:t>
      </w:r>
    </w:p>
    <w:p w:rsidR="000528E5" w:rsidRPr="00A14062" w:rsidRDefault="002E3CAE" w:rsidP="007D538C">
      <w:pPr>
        <w:pStyle w:val="PargrafodaLista"/>
        <w:numPr>
          <w:ilvl w:val="2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A14062">
        <w:rPr>
          <w:rFonts w:cs="Arial"/>
          <w:szCs w:val="20"/>
          <w:lang w:eastAsia="en-US"/>
        </w:rPr>
        <w:t xml:space="preserve">Os pagamentos decorrentes de despesas cujos valores não ultrapassem o limite </w:t>
      </w:r>
      <w:r w:rsidRPr="00A14062">
        <w:rPr>
          <w:rFonts w:cs="Arial"/>
          <w:szCs w:val="20"/>
        </w:rPr>
        <w:t>de que trata o inciso II do art. 24</w:t>
      </w:r>
      <w:r w:rsidRPr="00A14062">
        <w:rPr>
          <w:rFonts w:cs="Arial"/>
          <w:szCs w:val="20"/>
          <w:lang w:eastAsia="en-US"/>
        </w:rPr>
        <w:t xml:space="preserve"> da Lei 8.666, de 1993, deverão ser efetuados no prazo de até 5 (cinco) dias úteis, contados da data da apresentação da Nota Fiscal, nos termos do art. 5º, § 3º, da Lei nº 8.666, de 1993</w:t>
      </w:r>
      <w:r w:rsidRPr="00A14062">
        <w:rPr>
          <w:rFonts w:cs="Arial"/>
          <w:color w:val="000000"/>
          <w:szCs w:val="20"/>
          <w:lang w:eastAsia="en-US"/>
        </w:rPr>
        <w:t>.</w:t>
      </w:r>
    </w:p>
    <w:p w:rsidR="002E3CAE" w:rsidRPr="002E3CAE" w:rsidRDefault="00A14062" w:rsidP="00A14062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strike/>
          <w:color w:val="000000"/>
        </w:rPr>
      </w:pPr>
      <w:r w:rsidRPr="00A14062">
        <w:rPr>
          <w:rFonts w:cs="Arial"/>
          <w:color w:val="000000"/>
          <w:szCs w:val="20"/>
        </w:rPr>
        <w:t>Considera-se ocorrido o recebimento da nota fiscal ou fatura no momento em que o órgão contratante atestar a execução do objeto do contrato</w:t>
      </w:r>
      <w:r w:rsidR="002E3CAE" w:rsidRPr="00413DFC">
        <w:rPr>
          <w:rFonts w:cs="Arial"/>
          <w:color w:val="000000"/>
          <w:szCs w:val="20"/>
        </w:rPr>
        <w:t>.</w:t>
      </w:r>
    </w:p>
    <w:p w:rsidR="002E3CAE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A Nota Fiscal ou Fatura deverá ser obrigatoriamente acompanhada da comprovação da regularidade fiscal, constatada por meio de consulta on-line ao </w:t>
      </w:r>
      <w:r w:rsidR="00CA02C8">
        <w:rPr>
          <w:color w:val="000000"/>
        </w:rPr>
        <w:t>SICAF</w:t>
      </w:r>
      <w:r>
        <w:rPr>
          <w:color w:val="000000"/>
        </w:rPr>
        <w:t xml:space="preserve"> ou, na impossibilidade de acesso </w:t>
      </w:r>
      <w:r w:rsidRPr="00680050">
        <w:rPr>
          <w:rFonts w:cs="Arial"/>
          <w:color w:val="000000"/>
          <w:lang w:eastAsia="en-US"/>
        </w:rPr>
        <w:t>ao</w:t>
      </w:r>
      <w:r>
        <w:rPr>
          <w:color w:val="000000"/>
        </w:rPr>
        <w:t xml:space="preserve"> referido Sistema, mediante consulta aos sítios eletrônicos oficiais ou à documentação mencionada no art. 29 da Lei nº 8.666, de 1993. </w:t>
      </w:r>
    </w:p>
    <w:p w:rsidR="002E3CAE" w:rsidRPr="002C7035" w:rsidRDefault="002E3CAE" w:rsidP="000528E5">
      <w:pPr>
        <w:numPr>
          <w:ilvl w:val="2"/>
          <w:numId w:val="1"/>
        </w:numPr>
        <w:spacing w:before="120" w:after="120" w:line="276" w:lineRule="auto"/>
        <w:jc w:val="both"/>
        <w:rPr>
          <w:color w:val="000000"/>
        </w:rPr>
      </w:pPr>
      <w:r w:rsidRPr="002C7035">
        <w:rPr>
          <w:color w:val="000000"/>
        </w:rPr>
        <w:lastRenderedPageBreak/>
        <w:t xml:space="preserve">Constatando-se, junto ao </w:t>
      </w:r>
      <w:r w:rsidR="00CA02C8">
        <w:rPr>
          <w:color w:val="000000"/>
        </w:rPr>
        <w:t>SICAF</w:t>
      </w:r>
      <w:r w:rsidRPr="002C7035">
        <w:rPr>
          <w:color w:val="000000"/>
        </w:rPr>
        <w:t xml:space="preserve">, a situação de irregularidade do fornecedor contratado, deverão ser tomadas as providências previstas no do art. 31 da Instrução </w:t>
      </w:r>
      <w:r w:rsidRPr="002C7035">
        <w:rPr>
          <w:rFonts w:cs="Arial"/>
          <w:color w:val="000000"/>
          <w:lang w:eastAsia="en-US"/>
        </w:rPr>
        <w:t>Normativa</w:t>
      </w:r>
      <w:r w:rsidRPr="002C7035">
        <w:rPr>
          <w:color w:val="000000"/>
        </w:rPr>
        <w:t xml:space="preserve"> nº 3, de 26 de abril de 2018.</w:t>
      </w:r>
    </w:p>
    <w:p w:rsidR="002E3CAE" w:rsidRPr="002C7035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413DFC">
        <w:rPr>
          <w:rFonts w:cs="Arial"/>
          <w:color w:val="000000"/>
          <w:szCs w:val="20"/>
          <w:lang w:eastAsia="en-US"/>
        </w:rPr>
        <w:t xml:space="preserve">Havendo erro na apresentação da Nota Fiscal ou dos documentos pertinentes à contratação, ou, ainda, circunstância que impeça a liquidação da despesa, como, por exemplo, </w:t>
      </w:r>
      <w:r w:rsidRPr="00413DFC">
        <w:rPr>
          <w:rFonts w:cs="Arial"/>
          <w:color w:val="000000"/>
          <w:szCs w:val="20"/>
        </w:rPr>
        <w:t>obrigação financeira pendente, decorrente de penalidade imposta ou inadimplência,</w:t>
      </w:r>
      <w:r w:rsidRPr="00413DFC">
        <w:rPr>
          <w:rFonts w:cs="Arial"/>
          <w:color w:val="000000"/>
          <w:szCs w:val="20"/>
          <w:lang w:eastAsia="en-US"/>
        </w:rPr>
        <w:t xml:space="preserve"> o pagamento ficará sobrestado até que a Contratada providencie as medidas saneadoras. Nesta hipótese, o prazo para pagamento iniciar-se-á após a comprovação da regularização da situação, não </w:t>
      </w:r>
      <w:r w:rsidRPr="002C7035">
        <w:rPr>
          <w:rFonts w:cs="Arial"/>
          <w:color w:val="000000"/>
          <w:szCs w:val="20"/>
          <w:lang w:eastAsia="en-US"/>
        </w:rPr>
        <w:t>acarretando qualquer ônus para a Contratante.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>Será considerada data do pagamento o dia em que constar como emitida a ordem bancária para pagamento.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Antes de cada pagamento à contratada, será realizada consulta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 para verificar a manutenção das condições de habilitação exigidas no edital.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Constatando-se, junto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>,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Previamente à emissão de nota de empenho e a cada pagamento, a Administração deverá realizar consulta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Havendo a efetiva execução do objeto, os pagamentos serão realizados normalmente, até que se decida pela rescisão do contrato, caso a contratada não regularize sua situação junto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.  </w:t>
      </w:r>
    </w:p>
    <w:p w:rsidR="002E3CAE" w:rsidRPr="002C7035" w:rsidRDefault="00E0366E" w:rsidP="00E0366E">
      <w:pPr>
        <w:pStyle w:val="PargrafodaLista"/>
        <w:spacing w:before="120" w:after="120" w:line="276" w:lineRule="auto"/>
        <w:ind w:left="716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szCs w:val="20"/>
          <w:lang w:eastAsia="en-US"/>
        </w:rPr>
        <w:t>10.11.1.</w:t>
      </w:r>
      <w:r w:rsidR="002E3CAE" w:rsidRPr="002C7035">
        <w:rPr>
          <w:rFonts w:cs="Arial"/>
          <w:szCs w:val="20"/>
          <w:lang w:eastAsia="en-US"/>
        </w:rPr>
        <w:t xml:space="preserve">Será rescindido o contrato em execução com a contratada inadimplente no </w:t>
      </w:r>
      <w:r w:rsidR="00CA02C8">
        <w:rPr>
          <w:rFonts w:cs="Arial"/>
          <w:szCs w:val="20"/>
          <w:lang w:eastAsia="en-US"/>
        </w:rPr>
        <w:t>SICAF</w:t>
      </w:r>
      <w:r w:rsidR="002E3CAE" w:rsidRPr="002C7035">
        <w:rPr>
          <w:rFonts w:cs="Arial"/>
          <w:szCs w:val="20"/>
          <w:lang w:eastAsia="en-US"/>
        </w:rPr>
        <w:t>, salvo por motivo de economicidade, segurança nacional ou outro de interesse público de alta relevância, devidamente justificado, em qualquer caso, pela máxima autoridade da contratante.</w:t>
      </w:r>
    </w:p>
    <w:p w:rsidR="002E3CAE" w:rsidRPr="002C7035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Quando do pagamento, será efetuada a retenção tributária prevista na legislação aplicável.</w:t>
      </w:r>
    </w:p>
    <w:p w:rsidR="002E3CAE" w:rsidRPr="002C7035" w:rsidRDefault="002E3CAE" w:rsidP="000528E5">
      <w:pPr>
        <w:numPr>
          <w:ilvl w:val="2"/>
          <w:numId w:val="1"/>
        </w:numPr>
        <w:tabs>
          <w:tab w:val="left" w:pos="1440"/>
        </w:tabs>
        <w:autoSpaceDE w:val="0"/>
        <w:snapToGrid w:val="0"/>
        <w:spacing w:before="120" w:after="120" w:line="276" w:lineRule="auto"/>
        <w:ind w:left="1134" w:firstLine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AA2B09" w:rsidRPr="000528E5" w:rsidRDefault="000528E5" w:rsidP="000528E5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  <w:lang w:eastAsia="en-US"/>
        </w:rPr>
        <w:t xml:space="preserve"> </w:t>
      </w:r>
    </w:p>
    <w:p w:rsidR="002E3CAE" w:rsidRPr="00413DFC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 xml:space="preserve">Nos casos de eventuais atrasos de pagamento, desde que a Contratada não tenha concorrido, de alguma forma, para tanto, fica convencionado que a taxa de compensação </w:t>
      </w:r>
      <w:r w:rsidRPr="00413DFC">
        <w:rPr>
          <w:rFonts w:cs="Arial"/>
          <w:color w:val="000000"/>
          <w:szCs w:val="20"/>
        </w:rPr>
        <w:lastRenderedPageBreak/>
        <w:t>financeira devida pela Contratante, entre a data do vencimento e o efetivo adimplemento da parcela, é calculada mediante a aplicação da seguinte fórmula: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EM = I x N x VP, sendo: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snapToGrid w:val="0"/>
          <w:color w:val="000000"/>
          <w:szCs w:val="20"/>
        </w:rPr>
      </w:pPr>
      <w:r w:rsidRPr="00413DFC">
        <w:rPr>
          <w:rFonts w:cs="Arial"/>
          <w:snapToGrid w:val="0"/>
          <w:color w:val="000000"/>
          <w:szCs w:val="20"/>
        </w:rPr>
        <w:t>EM = Encargos moratórios;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N = Número de dias entre a data prevista para o pagamento e a do efetivo pagamento;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VP = Valor da parcela a ser paga.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snapToGrid w:val="0"/>
          <w:color w:val="000000"/>
          <w:szCs w:val="20"/>
        </w:rPr>
        <w:t xml:space="preserve">I = Índice de compensação financeira = </w:t>
      </w:r>
      <w:r w:rsidRPr="00413DFC">
        <w:rPr>
          <w:rFonts w:cs="Arial"/>
          <w:color w:val="000000"/>
          <w:szCs w:val="20"/>
        </w:rPr>
        <w:t>0,00016438, assim apurado:</w:t>
      </w: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588"/>
        <w:gridCol w:w="1276"/>
        <w:gridCol w:w="4784"/>
      </w:tblGrid>
      <w:tr w:rsidR="002E3CAE" w:rsidRPr="00413DFC" w:rsidTr="0048470F">
        <w:tc>
          <w:tcPr>
            <w:tcW w:w="2214" w:type="dxa"/>
            <w:vAlign w:val="center"/>
          </w:tcPr>
          <w:p w:rsidR="002E3CAE" w:rsidRPr="00413DFC" w:rsidRDefault="002E3CAE" w:rsidP="0048470F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I = (TX)</w:t>
            </w:r>
          </w:p>
        </w:tc>
        <w:tc>
          <w:tcPr>
            <w:tcW w:w="588" w:type="dxa"/>
            <w:vAlign w:val="center"/>
          </w:tcPr>
          <w:p w:rsidR="002E3CAE" w:rsidRPr="00413DFC" w:rsidRDefault="002E3CAE" w:rsidP="0048470F">
            <w:pPr>
              <w:tabs>
                <w:tab w:val="left" w:pos="1701"/>
              </w:tabs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 xml:space="preserve">I 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CAE" w:rsidRPr="00413DFC" w:rsidRDefault="002E3CAE" w:rsidP="0048470F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( 6 / 100 )</w:t>
            </w:r>
          </w:p>
        </w:tc>
        <w:tc>
          <w:tcPr>
            <w:tcW w:w="4784" w:type="dxa"/>
            <w:vAlign w:val="center"/>
          </w:tcPr>
          <w:p w:rsidR="002E3CAE" w:rsidRPr="00413DFC" w:rsidRDefault="002E3CAE" w:rsidP="0048470F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I = 0,00016438</w:t>
            </w:r>
          </w:p>
          <w:p w:rsidR="002E3CAE" w:rsidRPr="00413DFC" w:rsidRDefault="002E3CAE" w:rsidP="0048470F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TX = Percentual da taxa anual = 6%</w:t>
            </w:r>
          </w:p>
        </w:tc>
      </w:tr>
    </w:tbl>
    <w:p w:rsidR="00EA46E8" w:rsidRDefault="002E3CAE" w:rsidP="00EA46E8">
      <w:r>
        <w:t xml:space="preserve">                                                            365</w:t>
      </w:r>
    </w:p>
    <w:p w:rsidR="006F7BAF" w:rsidRDefault="006F7BAF" w:rsidP="00EA46E8"/>
    <w:p w:rsidR="006F7BAF" w:rsidRPr="002C7035" w:rsidRDefault="004772C2" w:rsidP="006F7BAF">
      <w:pPr>
        <w:pStyle w:val="Nivel1"/>
      </w:pPr>
      <w:r w:rsidRPr="002C7035">
        <w:t xml:space="preserve">DO </w:t>
      </w:r>
      <w:r w:rsidR="006F7BAF" w:rsidRPr="002C7035">
        <w:t>REAJUSTE</w:t>
      </w:r>
      <w:r w:rsidR="00C46167" w:rsidRPr="002C7035">
        <w:t xml:space="preserve"> </w:t>
      </w:r>
    </w:p>
    <w:p w:rsidR="006F7BAF" w:rsidRPr="002C7035" w:rsidRDefault="006F7BAF" w:rsidP="006F7BAF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Os preços são fixos e irreajustáveis no prazo de um ano contado da data limite para a apresentação das propostas.</w:t>
      </w:r>
    </w:p>
    <w:p w:rsidR="006F7BAF" w:rsidRPr="002C7035" w:rsidRDefault="006F7BAF" w:rsidP="006F7BAF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szCs w:val="20"/>
        </w:rPr>
        <w:t xml:space="preserve">Dentro do prazo de vigência do contrato e mediante solicitação da contratada, os preços contratados poderão sofrer reajuste após o interregno de um ano, aplicando-se o </w:t>
      </w:r>
      <w:r w:rsidRPr="00C70C71">
        <w:rPr>
          <w:rFonts w:cs="Arial"/>
          <w:color w:val="000000" w:themeColor="text1"/>
          <w:szCs w:val="20"/>
        </w:rPr>
        <w:t xml:space="preserve">índice </w:t>
      </w:r>
      <w:r w:rsidR="00C70C71" w:rsidRPr="00C70C71">
        <w:rPr>
          <w:rFonts w:cs="Arial"/>
          <w:color w:val="000000" w:themeColor="text1"/>
          <w:szCs w:val="20"/>
        </w:rPr>
        <w:t>IPCA/IBGE</w:t>
      </w:r>
      <w:r w:rsidRPr="002C7035">
        <w:rPr>
          <w:rFonts w:cs="Arial"/>
          <w:szCs w:val="20"/>
        </w:rPr>
        <w:t xml:space="preserve"> exclusivamente para as obrigações iniciadas e concluídas após a ocorrência da anualidade</w:t>
      </w:r>
      <w:r w:rsidRPr="002C7035">
        <w:rPr>
          <w:rFonts w:cs="Arial"/>
          <w:color w:val="000000"/>
          <w:szCs w:val="20"/>
        </w:rPr>
        <w:t>.</w:t>
      </w:r>
    </w:p>
    <w:p w:rsidR="006F7BAF" w:rsidRDefault="006F7BAF" w:rsidP="00EA46E8"/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Nos reajustes subsequentes ao primeiro, o interregno mínimo de um ano será contado a partir dos efeitos financeiros do último reajuste.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No caso de atraso ou não divulgação do índice de reajustamento, o CONTRATANTE pagará à CONTRATADA a importância calculada pela última variação conhecida, liquidando a diferença correspondente tão logo seja divulgado o índice definitivo. Fica a CONTRATADA obrigada a apresentar memória de cálculo referente ao reajustamento de preços do valor remanescente, sempre que este ocorrer. 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Nas aferições finais, o índice utilizado para reajuste será, obrigatoriamente, o definitivo.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Caso o índice estabelecido para reajustamento venha a ser extinto ou de qualquer forma não possa mais ser utilizado, será adotado, em substituição, o que vier a ser determinado pela legislação então em vigor.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Na ausência de previsão legal quanto ao índice substituto, as partes elegerão novo índice oficial, para reajustamento do preço do valor remanescente, por meio de termo aditivo. 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O reajuste será realizado por </w:t>
      </w:r>
      <w:proofErr w:type="spellStart"/>
      <w:r w:rsidRPr="002C7035">
        <w:rPr>
          <w:rFonts w:cs="Arial"/>
          <w:color w:val="000000"/>
          <w:szCs w:val="20"/>
        </w:rPr>
        <w:t>apostilamento</w:t>
      </w:r>
      <w:proofErr w:type="spellEnd"/>
      <w:r w:rsidRPr="002C7035">
        <w:rPr>
          <w:rFonts w:cs="Arial"/>
          <w:color w:val="000000"/>
          <w:szCs w:val="20"/>
        </w:rPr>
        <w:t>.</w:t>
      </w:r>
    </w:p>
    <w:p w:rsidR="001E14AF" w:rsidRPr="0000392B" w:rsidRDefault="001E14AF" w:rsidP="00EA46E8">
      <w:pPr>
        <w:pStyle w:val="Nivel1"/>
        <w:numPr>
          <w:ilvl w:val="0"/>
          <w:numId w:val="37"/>
        </w:numPr>
      </w:pPr>
      <w:r w:rsidRPr="0000392B">
        <w:t>DAS SANÇÕES ADMINISTRATIVAS</w:t>
      </w:r>
    </w:p>
    <w:p w:rsidR="00EB2598" w:rsidRPr="005E49C0" w:rsidRDefault="00EB2598" w:rsidP="00EB2598">
      <w:pPr>
        <w:pStyle w:val="PargrafodaLista"/>
        <w:numPr>
          <w:ilvl w:val="1"/>
          <w:numId w:val="1"/>
        </w:numPr>
        <w:spacing w:before="120" w:after="120" w:line="276" w:lineRule="auto"/>
        <w:ind w:left="1142"/>
        <w:jc w:val="both"/>
        <w:rPr>
          <w:rFonts w:cs="Arial"/>
          <w:szCs w:val="20"/>
        </w:rPr>
      </w:pPr>
      <w:r w:rsidRPr="005E49C0">
        <w:rPr>
          <w:rFonts w:cs="Arial"/>
          <w:szCs w:val="20"/>
        </w:rPr>
        <w:t>Comete infração administrativa nos termos da Lei nº 8.666, de 1993 e da Lei nº 10.520, de 2002, a Contratada que: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spellStart"/>
      <w:proofErr w:type="gramStart"/>
      <w:r w:rsidRPr="005E49C0">
        <w:rPr>
          <w:rFonts w:cs="Arial"/>
          <w:szCs w:val="20"/>
        </w:rPr>
        <w:t>inexecutar</w:t>
      </w:r>
      <w:proofErr w:type="spellEnd"/>
      <w:proofErr w:type="gramEnd"/>
      <w:r w:rsidRPr="005E49C0">
        <w:rPr>
          <w:rFonts w:cs="Arial"/>
          <w:szCs w:val="20"/>
        </w:rPr>
        <w:t xml:space="preserve"> total ou parcialmente qualquer das obrigações assumidas em decorrência da contratação;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5E49C0">
        <w:rPr>
          <w:rFonts w:cs="Arial"/>
          <w:szCs w:val="20"/>
        </w:rPr>
        <w:t>ensejar</w:t>
      </w:r>
      <w:proofErr w:type="gramEnd"/>
      <w:r w:rsidRPr="005E49C0">
        <w:rPr>
          <w:rFonts w:cs="Arial"/>
          <w:szCs w:val="20"/>
        </w:rPr>
        <w:t xml:space="preserve"> o retardamento da execução do objeto;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5E49C0">
        <w:rPr>
          <w:rFonts w:cs="Arial"/>
          <w:szCs w:val="20"/>
        </w:rPr>
        <w:t>fraudar</w:t>
      </w:r>
      <w:proofErr w:type="gramEnd"/>
      <w:r w:rsidRPr="005E49C0">
        <w:rPr>
          <w:rFonts w:cs="Arial"/>
          <w:szCs w:val="20"/>
        </w:rPr>
        <w:t xml:space="preserve"> na execução do contrato;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5E49C0">
        <w:rPr>
          <w:rFonts w:cs="Arial"/>
          <w:szCs w:val="20"/>
        </w:rPr>
        <w:lastRenderedPageBreak/>
        <w:t>comportar</w:t>
      </w:r>
      <w:proofErr w:type="gramEnd"/>
      <w:r w:rsidRPr="005E49C0">
        <w:rPr>
          <w:rFonts w:cs="Arial"/>
          <w:szCs w:val="20"/>
        </w:rPr>
        <w:t>-se de modo inidôneo;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5E49C0">
        <w:rPr>
          <w:rFonts w:cs="Arial"/>
          <w:szCs w:val="20"/>
        </w:rPr>
        <w:t>cometer</w:t>
      </w:r>
      <w:proofErr w:type="gramEnd"/>
      <w:r w:rsidRPr="005E49C0">
        <w:rPr>
          <w:rFonts w:cs="Arial"/>
          <w:szCs w:val="20"/>
        </w:rPr>
        <w:t xml:space="preserve"> fraude fiscal;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5E49C0">
        <w:rPr>
          <w:rFonts w:cs="Arial"/>
          <w:szCs w:val="20"/>
        </w:rPr>
        <w:t>não</w:t>
      </w:r>
      <w:proofErr w:type="gramEnd"/>
      <w:r w:rsidRPr="005E49C0">
        <w:rPr>
          <w:rFonts w:cs="Arial"/>
          <w:szCs w:val="20"/>
        </w:rPr>
        <w:t xml:space="preserve"> mantiver a proposta.</w:t>
      </w:r>
    </w:p>
    <w:p w:rsidR="00EB2598" w:rsidRPr="005E49C0" w:rsidRDefault="00EB2598" w:rsidP="00EB259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5E49C0">
        <w:rPr>
          <w:rFonts w:cs="Arial"/>
          <w:szCs w:val="20"/>
        </w:rPr>
        <w:t>A Contratada que cometer qualquer das infrações discriminadas no subitem acima ficará sujeita, sem prejuízo da responsabilidade civil e criminal, às seguintes sanções: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Cs w:val="20"/>
        </w:rPr>
      </w:pPr>
      <w:r w:rsidRPr="005E49C0">
        <w:rPr>
          <w:rFonts w:cs="Arial"/>
          <w:iCs/>
          <w:szCs w:val="20"/>
        </w:rPr>
        <w:t>Advertência por:</w:t>
      </w:r>
    </w:p>
    <w:p w:rsidR="00EB2598" w:rsidRPr="005E49C0" w:rsidRDefault="00EB2598" w:rsidP="00EB2598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Cs w:val="20"/>
        </w:rPr>
      </w:pPr>
      <w:proofErr w:type="gramStart"/>
      <w:r w:rsidRPr="005E49C0">
        <w:rPr>
          <w:rFonts w:cs="Arial"/>
          <w:szCs w:val="20"/>
        </w:rPr>
        <w:t>atraso</w:t>
      </w:r>
      <w:proofErr w:type="gramEnd"/>
      <w:r w:rsidRPr="005E49C0">
        <w:rPr>
          <w:rFonts w:cs="Arial"/>
          <w:szCs w:val="20"/>
        </w:rPr>
        <w:t xml:space="preserve"> de até 5 (cinco) dias no fornecimento do(s) item(</w:t>
      </w:r>
      <w:proofErr w:type="spellStart"/>
      <w:r w:rsidRPr="005E49C0">
        <w:rPr>
          <w:rFonts w:cs="Arial"/>
          <w:szCs w:val="20"/>
        </w:rPr>
        <w:t>ns</w:t>
      </w:r>
      <w:proofErr w:type="spellEnd"/>
      <w:r w:rsidRPr="005E49C0">
        <w:rPr>
          <w:rFonts w:cs="Arial"/>
          <w:szCs w:val="20"/>
        </w:rPr>
        <w:t>), ou na sua substituição quando o fornecimento ocorrer fora das</w:t>
      </w:r>
      <w:r w:rsidRPr="005E49C0">
        <w:rPr>
          <w:rFonts w:cs="Arial"/>
          <w:iCs/>
          <w:szCs w:val="20"/>
        </w:rPr>
        <w:t xml:space="preserve"> especificações e/ou condições predeterminadas ou por defeito superveniente imputável ao contratado, contado a partir do primeiro dia útil subsequente ao término do prazo previsto para entrega do objeto; 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Cs w:val="20"/>
        </w:rPr>
      </w:pPr>
      <w:r w:rsidRPr="005E49C0">
        <w:rPr>
          <w:rFonts w:cs="Arial"/>
          <w:iCs/>
          <w:szCs w:val="20"/>
        </w:rPr>
        <w:t>Multa:</w:t>
      </w:r>
    </w:p>
    <w:p w:rsidR="00EB2598" w:rsidRPr="005E49C0" w:rsidRDefault="00EB2598" w:rsidP="00EB2598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Cs w:val="20"/>
        </w:rPr>
      </w:pPr>
      <w:proofErr w:type="gramStart"/>
      <w:r w:rsidRPr="005E49C0">
        <w:rPr>
          <w:rFonts w:cs="Arial"/>
          <w:iCs/>
          <w:szCs w:val="20"/>
        </w:rPr>
        <w:t>multa</w:t>
      </w:r>
      <w:proofErr w:type="gramEnd"/>
      <w:r w:rsidRPr="005E49C0">
        <w:rPr>
          <w:rFonts w:cs="Arial"/>
          <w:iCs/>
          <w:szCs w:val="20"/>
        </w:rPr>
        <w:t xml:space="preserve"> moratória diária de 0,25% (zero vírgula vinte e cinco por cento) a partir do sexto dia de atraso, sobre o valor total do(s) item(</w:t>
      </w:r>
      <w:proofErr w:type="spellStart"/>
      <w:r w:rsidRPr="005E49C0">
        <w:rPr>
          <w:rFonts w:cs="Arial"/>
          <w:iCs/>
          <w:szCs w:val="20"/>
        </w:rPr>
        <w:t>ns</w:t>
      </w:r>
      <w:proofErr w:type="spellEnd"/>
      <w:r w:rsidRPr="005E49C0">
        <w:rPr>
          <w:rFonts w:cs="Arial"/>
          <w:iCs/>
          <w:szCs w:val="20"/>
        </w:rPr>
        <w:t>) contratado(s), até o limite de</w:t>
      </w:r>
      <w:r>
        <w:rPr>
          <w:rFonts w:cs="Arial"/>
          <w:iCs/>
          <w:szCs w:val="20"/>
        </w:rPr>
        <w:t xml:space="preserve"> </w:t>
      </w:r>
      <w:r w:rsidRPr="005E49C0">
        <w:rPr>
          <w:rFonts w:cs="Arial"/>
          <w:iCs/>
          <w:szCs w:val="20"/>
        </w:rPr>
        <w:t>180 (cento e oitenta) dias;</w:t>
      </w:r>
    </w:p>
    <w:p w:rsidR="00EB2598" w:rsidRPr="005E49C0" w:rsidRDefault="00EB2598" w:rsidP="00EB2598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Cs w:val="20"/>
        </w:rPr>
      </w:pPr>
      <w:proofErr w:type="gramStart"/>
      <w:r w:rsidRPr="005E49C0">
        <w:rPr>
          <w:rFonts w:cs="Arial"/>
          <w:iCs/>
          <w:szCs w:val="20"/>
        </w:rPr>
        <w:t>multa</w:t>
      </w:r>
      <w:proofErr w:type="gramEnd"/>
      <w:r w:rsidRPr="005E49C0">
        <w:rPr>
          <w:rFonts w:cs="Arial"/>
          <w:iCs/>
          <w:szCs w:val="20"/>
        </w:rPr>
        <w:t xml:space="preserve"> compensatória de 10% (dez por cento) em caso de inexecução parcial, a partir do 181º dia de atraso, ou na sua substituição, total ou parcial, quando o fornecimento ocorrer fora das especificações e/ou condições predeterminadas ou por defeito superveniente imputável ao contratado, ensejando, se couber, a anulação do empenho, a rescisão do contrato e o cancelamento da ata de registro de preços;</w:t>
      </w:r>
    </w:p>
    <w:p w:rsidR="00EB2598" w:rsidRPr="005E49C0" w:rsidRDefault="00EB2598" w:rsidP="00EB2598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Cs w:val="20"/>
        </w:rPr>
      </w:pPr>
      <w:proofErr w:type="gramStart"/>
      <w:r w:rsidRPr="005E49C0">
        <w:rPr>
          <w:rFonts w:cs="Arial"/>
          <w:iCs/>
          <w:szCs w:val="20"/>
        </w:rPr>
        <w:t>multa</w:t>
      </w:r>
      <w:proofErr w:type="gramEnd"/>
      <w:r w:rsidRPr="005E49C0">
        <w:rPr>
          <w:rFonts w:cs="Arial"/>
          <w:iCs/>
          <w:szCs w:val="20"/>
        </w:rPr>
        <w:t xml:space="preserve"> compensatória de 20% (vinte por cento) sobre o valor total do contrato, no caso de inexecução total do objeto;</w:t>
      </w:r>
    </w:p>
    <w:p w:rsidR="00EB2598" w:rsidRPr="005E49C0" w:rsidRDefault="00EB2598" w:rsidP="00EB2598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Cs w:val="20"/>
        </w:rPr>
      </w:pPr>
      <w:proofErr w:type="gramStart"/>
      <w:r w:rsidRPr="005E49C0">
        <w:rPr>
          <w:rFonts w:cs="Arial"/>
          <w:iCs/>
          <w:szCs w:val="20"/>
        </w:rPr>
        <w:t>as</w:t>
      </w:r>
      <w:proofErr w:type="gramEnd"/>
      <w:r w:rsidRPr="005E49C0">
        <w:rPr>
          <w:rFonts w:cs="Arial"/>
          <w:iCs/>
          <w:szCs w:val="20"/>
        </w:rPr>
        <w:t xml:space="preserve"> multas serão recolhidas no prazo de 5 dias úteis após a notificação, por meio de GRU. Não surtindo resultado, poderá ser convertida em impedimento de licitar e contratar com a União, Estados, Distrito Federal ou Municípios pelo prazo de até </w:t>
      </w:r>
      <w:proofErr w:type="gramStart"/>
      <w:r w:rsidRPr="005E49C0">
        <w:rPr>
          <w:rFonts w:cs="Arial"/>
          <w:iCs/>
          <w:szCs w:val="20"/>
        </w:rPr>
        <w:t>5</w:t>
      </w:r>
      <w:proofErr w:type="gramEnd"/>
      <w:r w:rsidRPr="005E49C0">
        <w:rPr>
          <w:rFonts w:cs="Arial"/>
          <w:iCs/>
          <w:szCs w:val="20"/>
        </w:rPr>
        <w:t xml:space="preserve"> (cinco) anos, conforme preceitua o art. 7º da Lei nº 10.520/2002, a ser apurado e decidido em processo administrativo;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Cs w:val="20"/>
        </w:rPr>
      </w:pPr>
      <w:r w:rsidRPr="005E49C0">
        <w:rPr>
          <w:rFonts w:cs="Arial"/>
          <w:iCs/>
          <w:szCs w:val="20"/>
        </w:rPr>
        <w:t xml:space="preserve">Suspensão de licitar com o órgão, entidade ou unidade administrativa pela qual a Administração Pública opera e atua concretamente, pelo prazo de até </w:t>
      </w:r>
      <w:proofErr w:type="gramStart"/>
      <w:r w:rsidRPr="005E49C0">
        <w:rPr>
          <w:rFonts w:cs="Arial"/>
          <w:iCs/>
          <w:szCs w:val="20"/>
        </w:rPr>
        <w:t>2</w:t>
      </w:r>
      <w:proofErr w:type="gramEnd"/>
      <w:r w:rsidRPr="005E49C0">
        <w:rPr>
          <w:rFonts w:cs="Arial"/>
          <w:iCs/>
          <w:szCs w:val="20"/>
        </w:rPr>
        <w:t xml:space="preserve"> (dois) anos, no caso de inexecução parcial do contrato, a ser apurado e decidido em processo administrativo;</w:t>
      </w:r>
    </w:p>
    <w:p w:rsidR="00EB2598" w:rsidRPr="005E49C0" w:rsidRDefault="00EB2598" w:rsidP="00EB2598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Cs w:val="20"/>
        </w:rPr>
      </w:pPr>
      <w:r w:rsidRPr="005E49C0">
        <w:rPr>
          <w:rFonts w:cs="Arial"/>
          <w:iCs/>
          <w:szCs w:val="20"/>
        </w:rPr>
        <w:t xml:space="preserve">Poderá ser aplicada suspensão temporária do direito de participar em licitação ou impedimento de contratar com a entidade licitante e descredenciamento no SICAF, por prazo não superior a </w:t>
      </w:r>
      <w:proofErr w:type="gramStart"/>
      <w:r w:rsidRPr="005E49C0">
        <w:rPr>
          <w:rFonts w:cs="Arial"/>
          <w:iCs/>
          <w:szCs w:val="20"/>
        </w:rPr>
        <w:t>2</w:t>
      </w:r>
      <w:proofErr w:type="gramEnd"/>
      <w:r w:rsidRPr="005E49C0">
        <w:rPr>
          <w:rFonts w:cs="Arial"/>
          <w:iCs/>
          <w:szCs w:val="20"/>
        </w:rPr>
        <w:t xml:space="preserve"> (dois) anos, diante de caso de reiteração de mesmo comportamento já punido ou omissão de providências para reparação de erros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Cs w:val="20"/>
        </w:rPr>
      </w:pPr>
      <w:r w:rsidRPr="005E49C0">
        <w:rPr>
          <w:rFonts w:cs="Arial"/>
          <w:iCs/>
          <w:szCs w:val="20"/>
        </w:rPr>
        <w:t xml:space="preserve">Impedimento de licitar e contratar com a União com o consequente descredenciamento no SICAF, sem prejuízo da multa e das cominações legais, nos casos de: </w:t>
      </w:r>
    </w:p>
    <w:p w:rsidR="00EB2598" w:rsidRPr="005E49C0" w:rsidRDefault="00EB2598" w:rsidP="00EB2598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Cs w:val="20"/>
        </w:rPr>
      </w:pPr>
      <w:proofErr w:type="gramStart"/>
      <w:r w:rsidRPr="005E49C0">
        <w:rPr>
          <w:rFonts w:cs="Arial"/>
          <w:iCs/>
          <w:szCs w:val="20"/>
        </w:rPr>
        <w:t>ensejar</w:t>
      </w:r>
      <w:proofErr w:type="gramEnd"/>
      <w:r w:rsidRPr="005E49C0">
        <w:rPr>
          <w:rFonts w:cs="Arial"/>
          <w:iCs/>
          <w:szCs w:val="20"/>
        </w:rPr>
        <w:t xml:space="preserve"> retardamento da execução de seu objeto: entre 2 (dois) anos e 2 (dois) anos e 6 (seis) meses;</w:t>
      </w:r>
    </w:p>
    <w:p w:rsidR="00EB2598" w:rsidRPr="005E49C0" w:rsidRDefault="00EB2598" w:rsidP="00EB2598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Cs w:val="20"/>
        </w:rPr>
      </w:pPr>
      <w:proofErr w:type="gramStart"/>
      <w:r w:rsidRPr="005E49C0">
        <w:rPr>
          <w:rFonts w:cs="Arial"/>
          <w:iCs/>
          <w:szCs w:val="20"/>
        </w:rPr>
        <w:t>não</w:t>
      </w:r>
      <w:proofErr w:type="gramEnd"/>
      <w:r w:rsidRPr="005E49C0">
        <w:rPr>
          <w:rFonts w:cs="Arial"/>
          <w:iCs/>
          <w:szCs w:val="20"/>
        </w:rPr>
        <w:t xml:space="preserve"> mantiver a proposta, falhar ou fraudar na execução do contrato: entre 2 (dois) anos e 6 (seis) meses e 4 (quatro) anos;</w:t>
      </w:r>
    </w:p>
    <w:p w:rsidR="00EB2598" w:rsidRPr="005E49C0" w:rsidRDefault="00EB2598" w:rsidP="00EB2598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Cs w:val="20"/>
        </w:rPr>
      </w:pPr>
      <w:proofErr w:type="gramStart"/>
      <w:r w:rsidRPr="005E49C0">
        <w:rPr>
          <w:rFonts w:cs="Arial"/>
          <w:iCs/>
          <w:szCs w:val="20"/>
        </w:rPr>
        <w:t>não</w:t>
      </w:r>
      <w:proofErr w:type="gramEnd"/>
      <w:r w:rsidRPr="005E49C0">
        <w:rPr>
          <w:rFonts w:cs="Arial"/>
          <w:iCs/>
          <w:szCs w:val="20"/>
        </w:rPr>
        <w:t xml:space="preserve"> executar os serviços ou entrega de material objeto da licitação: 5 (cinco) anos;</w:t>
      </w:r>
    </w:p>
    <w:p w:rsidR="00EB2598" w:rsidRPr="005E49C0" w:rsidRDefault="00EB2598" w:rsidP="00EB2598">
      <w:pPr>
        <w:numPr>
          <w:ilvl w:val="3"/>
          <w:numId w:val="1"/>
        </w:numPr>
        <w:spacing w:before="120" w:after="120" w:line="276" w:lineRule="auto"/>
        <w:ind w:left="1418" w:hanging="283"/>
        <w:jc w:val="both"/>
        <w:rPr>
          <w:rFonts w:cs="Arial"/>
          <w:iCs/>
          <w:szCs w:val="20"/>
        </w:rPr>
      </w:pPr>
      <w:proofErr w:type="gramStart"/>
      <w:r w:rsidRPr="005E49C0">
        <w:rPr>
          <w:rFonts w:cs="Arial"/>
          <w:iCs/>
          <w:szCs w:val="20"/>
        </w:rPr>
        <w:lastRenderedPageBreak/>
        <w:t>comportar</w:t>
      </w:r>
      <w:proofErr w:type="gramEnd"/>
      <w:r w:rsidRPr="005E49C0">
        <w:rPr>
          <w:rFonts w:cs="Arial"/>
          <w:iCs/>
          <w:szCs w:val="20"/>
        </w:rPr>
        <w:t>-se de modo inidôneo ou cometer fraude fiscal: até 5 (cinco) anos;</w:t>
      </w:r>
    </w:p>
    <w:p w:rsidR="00EB2598" w:rsidRPr="005E49C0" w:rsidRDefault="00EB2598" w:rsidP="00EB2598">
      <w:pPr>
        <w:numPr>
          <w:ilvl w:val="4"/>
          <w:numId w:val="1"/>
        </w:numPr>
        <w:spacing w:before="120" w:after="120" w:line="276" w:lineRule="auto"/>
        <w:jc w:val="both"/>
        <w:rPr>
          <w:rFonts w:cs="Arial"/>
          <w:iCs/>
          <w:szCs w:val="20"/>
        </w:rPr>
      </w:pPr>
      <w:r w:rsidRPr="005E49C0">
        <w:rPr>
          <w:rFonts w:cs="Arial"/>
          <w:iCs/>
          <w:szCs w:val="20"/>
        </w:rPr>
        <w:t xml:space="preserve">O licitante ficará sujeito, sem prejuízo da responsabilidade civil (indenização por danos morais) e criminal (detenção de </w:t>
      </w:r>
      <w:proofErr w:type="gramStart"/>
      <w:r w:rsidRPr="005E49C0">
        <w:rPr>
          <w:rFonts w:cs="Arial"/>
          <w:iCs/>
          <w:szCs w:val="20"/>
        </w:rPr>
        <w:t>6</w:t>
      </w:r>
      <w:proofErr w:type="gramEnd"/>
      <w:r w:rsidRPr="005E49C0">
        <w:rPr>
          <w:rFonts w:cs="Arial"/>
          <w:iCs/>
          <w:szCs w:val="20"/>
        </w:rPr>
        <w:t xml:space="preserve"> meses a 2 anos e multa art. 138 do Código Penal), à sanção de impedimento de licitar, pelo prazo de até 05 anos, se ocasionar eventos que denigram ou caluniem equipe técnica e pregoeiro, bem como pessoas que as integram, inclusive em razão de denúncias sob a acusação de direcionamento de certame, sem a apresentação de provas pertinentes, ou a apresentação de provas infundadas, na sessão do certame (via chat, email, telefone ou outros meios) e/ou em processo administrativo instaurado.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639"/>
        <w:jc w:val="both"/>
        <w:rPr>
          <w:rFonts w:cs="Arial"/>
          <w:iCs/>
          <w:szCs w:val="20"/>
        </w:rPr>
      </w:pPr>
      <w:r w:rsidRPr="005E49C0">
        <w:rPr>
          <w:rFonts w:cs="Arial"/>
          <w:iCs/>
          <w:szCs w:val="20"/>
        </w:rPr>
        <w:t>Casos fortuitos, omissos ou de força maior serão avaliados e decididos pela Comissão de Penalidades de acordo com o grau da infração cometida.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639"/>
        <w:jc w:val="both"/>
        <w:rPr>
          <w:rFonts w:cs="Arial"/>
          <w:iCs/>
          <w:szCs w:val="20"/>
        </w:rPr>
      </w:pPr>
      <w:r w:rsidRPr="005E49C0">
        <w:rPr>
          <w:rFonts w:cs="Arial"/>
          <w:iCs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639"/>
        <w:jc w:val="both"/>
        <w:rPr>
          <w:rFonts w:cs="Arial"/>
          <w:iCs/>
          <w:szCs w:val="20"/>
        </w:rPr>
      </w:pPr>
      <w:r w:rsidRPr="005E49C0">
        <w:rPr>
          <w:rFonts w:cs="Arial"/>
          <w:iCs/>
          <w:szCs w:val="20"/>
        </w:rPr>
        <w:t>Para fins de dosagem da sanção, serão avaliados a gravidade da infração e os antecedentes do fornecedor no âmbito da Administração Pública Federal.</w:t>
      </w:r>
    </w:p>
    <w:p w:rsidR="00EB2598" w:rsidRPr="005E49C0" w:rsidRDefault="00EB2598" w:rsidP="00EB259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5E49C0">
        <w:rPr>
          <w:rFonts w:cs="Arial"/>
          <w:szCs w:val="20"/>
        </w:rPr>
        <w:t xml:space="preserve">Também </w:t>
      </w:r>
      <w:proofErr w:type="gramStart"/>
      <w:r w:rsidRPr="005E49C0">
        <w:rPr>
          <w:rFonts w:cs="Arial"/>
          <w:szCs w:val="20"/>
        </w:rPr>
        <w:t>ficam</w:t>
      </w:r>
      <w:proofErr w:type="gramEnd"/>
      <w:r w:rsidRPr="005E49C0">
        <w:rPr>
          <w:rFonts w:cs="Arial"/>
          <w:szCs w:val="20"/>
        </w:rPr>
        <w:t xml:space="preserve"> sujeitas às penalidades do art. 87, III e IV da Lei nº 8.666, de 1993, as empresas e os profissionais que: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5E49C0">
        <w:rPr>
          <w:rFonts w:cs="Arial"/>
          <w:szCs w:val="20"/>
        </w:rPr>
        <w:t>tenham</w:t>
      </w:r>
      <w:proofErr w:type="gramEnd"/>
      <w:r w:rsidRPr="005E49C0">
        <w:rPr>
          <w:rFonts w:cs="Arial"/>
          <w:szCs w:val="20"/>
        </w:rPr>
        <w:t xml:space="preserve"> sofrido condenação definitiva por praticar, por meio dolosos, fraude fiscal no recolhimento de quaisquer tributos;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5E49C0">
        <w:rPr>
          <w:rFonts w:cs="Arial"/>
          <w:szCs w:val="20"/>
        </w:rPr>
        <w:t>tenham</w:t>
      </w:r>
      <w:proofErr w:type="gramEnd"/>
      <w:r w:rsidRPr="005E49C0">
        <w:rPr>
          <w:rFonts w:cs="Arial"/>
          <w:szCs w:val="20"/>
        </w:rPr>
        <w:t xml:space="preserve"> praticado atos ilícitos visando a frustrar os objetivos da licitação;</w:t>
      </w:r>
    </w:p>
    <w:p w:rsidR="00EB2598" w:rsidRPr="005E49C0" w:rsidRDefault="00EB2598" w:rsidP="00EB2598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5E49C0">
        <w:rPr>
          <w:rFonts w:cs="Arial"/>
          <w:szCs w:val="20"/>
        </w:rPr>
        <w:t>demonstrem</w:t>
      </w:r>
      <w:proofErr w:type="gramEnd"/>
      <w:r w:rsidRPr="005E49C0">
        <w:rPr>
          <w:rFonts w:cs="Arial"/>
          <w:szCs w:val="20"/>
        </w:rPr>
        <w:t xml:space="preserve"> não possuir idoneidade para contratar com a Administração em virtude de atos ilícitos praticados.</w:t>
      </w:r>
    </w:p>
    <w:p w:rsidR="00EB2598" w:rsidRPr="005E49C0" w:rsidRDefault="00EB2598" w:rsidP="00EB259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5E49C0">
        <w:rPr>
          <w:rFonts w:cs="Arial"/>
          <w:szCs w:val="20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 w:rsidR="00EB2598" w:rsidRPr="005E49C0" w:rsidRDefault="00EB2598" w:rsidP="00EB259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Cs w:val="20"/>
        </w:rPr>
      </w:pPr>
      <w:r w:rsidRPr="005E49C0">
        <w:rPr>
          <w:rFonts w:cs="Arial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7152C7" w:rsidRPr="00E54576" w:rsidRDefault="00EB2598" w:rsidP="00E54576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Cs w:val="20"/>
        </w:rPr>
      </w:pPr>
      <w:r w:rsidRPr="005E49C0">
        <w:rPr>
          <w:rFonts w:cs="Arial"/>
          <w:szCs w:val="20"/>
        </w:rPr>
        <w:t>As penalidades serão obrigatoriamente registradas no SICAF</w:t>
      </w:r>
      <w:r w:rsidR="001E14AF" w:rsidRPr="0000392B">
        <w:rPr>
          <w:rFonts w:cs="Arial"/>
          <w:szCs w:val="20"/>
        </w:rPr>
        <w:t>.</w:t>
      </w:r>
    </w:p>
    <w:p w:rsidR="007152C7" w:rsidRPr="002C7035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1E14AF" w:rsidRPr="00EB2598" w:rsidRDefault="00EB2598" w:rsidP="0029415B">
      <w:pPr>
        <w:spacing w:after="360"/>
        <w:ind w:left="360"/>
        <w:rPr>
          <w:rFonts w:cs="Arial"/>
          <w:color w:val="000000" w:themeColor="text1"/>
          <w:szCs w:val="20"/>
        </w:rPr>
      </w:pPr>
      <w:r w:rsidRPr="00EB2598">
        <w:rPr>
          <w:rFonts w:cs="Arial"/>
          <w:color w:val="000000" w:themeColor="text1"/>
          <w:szCs w:val="20"/>
        </w:rPr>
        <w:t>Maceió-AL</w:t>
      </w:r>
      <w:r w:rsidR="00124FA4" w:rsidRPr="00EB2598">
        <w:rPr>
          <w:rFonts w:cs="Arial"/>
          <w:bCs/>
          <w:color w:val="000000" w:themeColor="text1"/>
          <w:szCs w:val="20"/>
        </w:rPr>
        <w:t xml:space="preserve">, </w:t>
      </w:r>
      <w:r w:rsidR="00EC49F8">
        <w:rPr>
          <w:rFonts w:cs="Arial"/>
          <w:bCs/>
          <w:color w:val="000000" w:themeColor="text1"/>
          <w:szCs w:val="20"/>
        </w:rPr>
        <w:t>1</w:t>
      </w:r>
      <w:r w:rsidRPr="00EB2598">
        <w:rPr>
          <w:rFonts w:cs="Arial"/>
          <w:bCs/>
          <w:color w:val="000000" w:themeColor="text1"/>
          <w:szCs w:val="20"/>
        </w:rPr>
        <w:t>1</w:t>
      </w:r>
      <w:r w:rsidR="00124FA4" w:rsidRPr="00EB2598">
        <w:rPr>
          <w:rFonts w:cs="Arial"/>
          <w:bCs/>
          <w:color w:val="000000" w:themeColor="text1"/>
          <w:szCs w:val="20"/>
        </w:rPr>
        <w:t xml:space="preserve"> de </w:t>
      </w:r>
      <w:r w:rsidRPr="00EB2598">
        <w:rPr>
          <w:rFonts w:cs="Arial"/>
          <w:bCs/>
          <w:color w:val="000000" w:themeColor="text1"/>
          <w:szCs w:val="20"/>
        </w:rPr>
        <w:t xml:space="preserve">Fevereiro </w:t>
      </w:r>
      <w:r w:rsidR="00124FA4" w:rsidRPr="00EB2598">
        <w:rPr>
          <w:rFonts w:cs="Arial"/>
          <w:bCs/>
          <w:color w:val="000000" w:themeColor="text1"/>
          <w:szCs w:val="20"/>
        </w:rPr>
        <w:t xml:space="preserve">de </w:t>
      </w:r>
      <w:r w:rsidRPr="00EB2598">
        <w:rPr>
          <w:rFonts w:cs="Arial"/>
          <w:bCs/>
          <w:color w:val="000000" w:themeColor="text1"/>
          <w:szCs w:val="20"/>
        </w:rPr>
        <w:t>2019</w:t>
      </w:r>
      <w:r w:rsidR="001E14AF" w:rsidRPr="00EB2598">
        <w:rPr>
          <w:rFonts w:cs="Arial"/>
          <w:color w:val="000000" w:themeColor="text1"/>
          <w:szCs w:val="20"/>
        </w:rPr>
        <w:t xml:space="preserve">. </w:t>
      </w:r>
    </w:p>
    <w:p w:rsidR="001E14AF" w:rsidRPr="002C7035" w:rsidRDefault="001E14AF" w:rsidP="00E54576">
      <w:pPr>
        <w:spacing w:after="360"/>
        <w:ind w:left="360"/>
        <w:jc w:val="center"/>
        <w:rPr>
          <w:rFonts w:cs="Arial"/>
          <w:szCs w:val="20"/>
        </w:rPr>
      </w:pPr>
    </w:p>
    <w:p w:rsidR="001E14AF" w:rsidRPr="002C7035" w:rsidRDefault="001E14AF" w:rsidP="00E54576">
      <w:pPr>
        <w:spacing w:after="360"/>
        <w:ind w:left="360"/>
        <w:jc w:val="center"/>
        <w:rPr>
          <w:rFonts w:cs="Arial"/>
          <w:szCs w:val="20"/>
        </w:rPr>
      </w:pPr>
      <w:r w:rsidRPr="002C7035">
        <w:rPr>
          <w:rFonts w:cs="Arial"/>
          <w:szCs w:val="20"/>
        </w:rPr>
        <w:t>__________________________________</w:t>
      </w:r>
    </w:p>
    <w:p w:rsidR="001E14AF" w:rsidRPr="002C7035" w:rsidRDefault="001E14AF" w:rsidP="00E54576">
      <w:pPr>
        <w:spacing w:after="360"/>
        <w:ind w:left="360"/>
        <w:jc w:val="center"/>
        <w:rPr>
          <w:rFonts w:cs="Arial"/>
          <w:szCs w:val="20"/>
        </w:rPr>
      </w:pPr>
      <w:r w:rsidRPr="002C7035">
        <w:rPr>
          <w:rFonts w:cs="Arial"/>
          <w:szCs w:val="20"/>
        </w:rPr>
        <w:t>Identificação e assinatura do servidor</w:t>
      </w:r>
      <w:r w:rsidR="00124FA4" w:rsidRPr="002C7035">
        <w:rPr>
          <w:rFonts w:cs="Arial"/>
          <w:szCs w:val="20"/>
        </w:rPr>
        <w:t xml:space="preserve"> (ou equipe)</w:t>
      </w:r>
      <w:r w:rsidRPr="002C7035">
        <w:rPr>
          <w:rFonts w:cs="Arial"/>
          <w:szCs w:val="20"/>
        </w:rPr>
        <w:t xml:space="preserve"> responsável</w:t>
      </w:r>
    </w:p>
    <w:p w:rsidR="00A2471D" w:rsidRDefault="00A2471D" w:rsidP="00E54576">
      <w:pPr>
        <w:jc w:val="center"/>
        <w:rPr>
          <w:rFonts w:cs="Arial"/>
          <w:szCs w:val="20"/>
        </w:rPr>
      </w:pPr>
    </w:p>
    <w:p w:rsidR="00A2471D" w:rsidRDefault="00A2471D" w:rsidP="0029415B">
      <w:pPr>
        <w:rPr>
          <w:rFonts w:cs="Arial"/>
          <w:szCs w:val="20"/>
        </w:rPr>
      </w:pPr>
    </w:p>
    <w:sectPr w:rsidR="00A2471D" w:rsidSect="00A3644B"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79" w:rsidRDefault="007D2579">
      <w:r>
        <w:separator/>
      </w:r>
    </w:p>
  </w:endnote>
  <w:endnote w:type="continuationSeparator" w:id="0">
    <w:p w:rsidR="007D2579" w:rsidRDefault="007D2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4B" w:rsidRPr="00771167" w:rsidRDefault="00A3644B" w:rsidP="00A3644B">
    <w:pPr>
      <w:pStyle w:val="Rodap"/>
      <w:rPr>
        <w:rFonts w:ascii="Times New Roman" w:hAnsi="Times New Roman" w:cs="Times New Roman"/>
      </w:rPr>
    </w:pPr>
    <w:r w:rsidRPr="00771167">
      <w:rPr>
        <w:rFonts w:ascii="Times New Roman" w:hAnsi="Times New Roman" w:cs="Times New Roman"/>
      </w:rPr>
      <w:t>____________________________________________________________________</w:t>
    </w:r>
  </w:p>
  <w:p w:rsidR="00A3644B" w:rsidRPr="00771167" w:rsidRDefault="00A3644B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 xml:space="preserve">Comissão Permanente de </w:t>
    </w:r>
    <w:r w:rsidR="002C7035">
      <w:rPr>
        <w:rFonts w:cs="Arial"/>
        <w:sz w:val="12"/>
        <w:szCs w:val="12"/>
      </w:rPr>
      <w:t>Modelos de Licitações e Contratos da</w:t>
    </w:r>
    <w:r w:rsidRPr="00771167">
      <w:rPr>
        <w:rFonts w:cs="Arial"/>
        <w:sz w:val="12"/>
        <w:szCs w:val="12"/>
      </w:rPr>
      <w:t xml:space="preserve"> Consultoria-Geral da União</w:t>
    </w:r>
  </w:p>
  <w:p w:rsidR="00A3644B" w:rsidRPr="00771167" w:rsidRDefault="00A3644B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>Termo de Referência - Modelo para Pregão Eletrônico – Compras</w:t>
    </w:r>
  </w:p>
  <w:p w:rsidR="00A3644B" w:rsidRPr="00771167" w:rsidRDefault="00BA5AAA" w:rsidP="00A3644B">
    <w:pPr>
      <w:pStyle w:val="Rodap"/>
      <w:rPr>
        <w:rFonts w:cs="Arial"/>
      </w:rPr>
    </w:pPr>
    <w:r>
      <w:rPr>
        <w:rFonts w:cs="Arial"/>
        <w:sz w:val="12"/>
        <w:szCs w:val="12"/>
      </w:rPr>
      <w:t>Atualização</w:t>
    </w:r>
    <w:r w:rsidR="00CA02C8">
      <w:rPr>
        <w:rFonts w:cs="Arial"/>
        <w:sz w:val="12"/>
        <w:szCs w:val="12"/>
      </w:rPr>
      <w:t>: Dezembro/2018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79" w:rsidRDefault="007D2579">
      <w:r>
        <w:separator/>
      </w:r>
    </w:p>
  </w:footnote>
  <w:footnote w:type="continuationSeparator" w:id="0">
    <w:p w:rsidR="007D2579" w:rsidRDefault="007D2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22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E01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DFC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A09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33AF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2EA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7EA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2E4E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71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F30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3"/>
    <w:multiLevelType w:val="multilevel"/>
    <w:tmpl w:val="FABEF89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F267E1"/>
    <w:multiLevelType w:val="multilevel"/>
    <w:tmpl w:val="1430E7A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D301367"/>
    <w:multiLevelType w:val="multilevel"/>
    <w:tmpl w:val="AA8096D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10D602C9"/>
    <w:multiLevelType w:val="multilevel"/>
    <w:tmpl w:val="085CEE2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1">
    <w:nsid w:val="1D5C100D"/>
    <w:multiLevelType w:val="multilevel"/>
    <w:tmpl w:val="6CDA4BB4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3D3B4FA6"/>
    <w:multiLevelType w:val="multilevel"/>
    <w:tmpl w:val="AB74F2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1514FA3"/>
    <w:multiLevelType w:val="multilevel"/>
    <w:tmpl w:val="5C0E01F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AA9545E"/>
    <w:multiLevelType w:val="multilevel"/>
    <w:tmpl w:val="D690D51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31"/>
  </w:num>
  <w:num w:numId="5">
    <w:abstractNumId w:val="19"/>
  </w:num>
  <w:num w:numId="6">
    <w:abstractNumId w:val="28"/>
  </w:num>
  <w:num w:numId="7">
    <w:abstractNumId w:val="24"/>
  </w:num>
  <w:num w:numId="8">
    <w:abstractNumId w:val="25"/>
  </w:num>
  <w:num w:numId="9">
    <w:abstractNumId w:val="29"/>
  </w:num>
  <w:num w:numId="10">
    <w:abstractNumId w:val="12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3"/>
  </w:num>
  <w:num w:numId="27">
    <w:abstractNumId w:val="16"/>
  </w:num>
  <w:num w:numId="28">
    <w:abstractNumId w:val="30"/>
  </w:num>
  <w:num w:numId="29">
    <w:abstractNumId w:val="1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2"/>
  </w:num>
  <w:num w:numId="34">
    <w:abstractNumId w:val="11"/>
  </w:num>
  <w:num w:numId="35">
    <w:abstractNumId w:val="34"/>
  </w:num>
  <w:num w:numId="36">
    <w:abstractNumId w:val="17"/>
  </w:num>
  <w:num w:numId="37">
    <w:abstractNumId w:val="21"/>
    <w:lvlOverride w:ilvl="0">
      <w:startOverride w:val="12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8"/>
  </w:num>
  <w:num w:numId="41">
    <w:abstractNumId w:val="21"/>
    <w:lvlOverride w:ilvl="0">
      <w:startOverride w:val="12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82"/>
    <w:rsid w:val="0000236D"/>
    <w:rsid w:val="00003298"/>
    <w:rsid w:val="0000392B"/>
    <w:rsid w:val="000135C0"/>
    <w:rsid w:val="0001661B"/>
    <w:rsid w:val="0002260C"/>
    <w:rsid w:val="0002306D"/>
    <w:rsid w:val="000242C8"/>
    <w:rsid w:val="00027155"/>
    <w:rsid w:val="000318BA"/>
    <w:rsid w:val="00034A29"/>
    <w:rsid w:val="00040957"/>
    <w:rsid w:val="00045830"/>
    <w:rsid w:val="00047D73"/>
    <w:rsid w:val="000528E5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3CC3"/>
    <w:rsid w:val="0009416A"/>
    <w:rsid w:val="00094321"/>
    <w:rsid w:val="000A038D"/>
    <w:rsid w:val="000A102A"/>
    <w:rsid w:val="000A1A7B"/>
    <w:rsid w:val="000A1B88"/>
    <w:rsid w:val="000A23DA"/>
    <w:rsid w:val="000A674F"/>
    <w:rsid w:val="000B1AC5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D5F90"/>
    <w:rsid w:val="000F1C1C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49D"/>
    <w:rsid w:val="00154505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919F6"/>
    <w:rsid w:val="001A11DA"/>
    <w:rsid w:val="001A1732"/>
    <w:rsid w:val="001A2CE9"/>
    <w:rsid w:val="001A3A05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0635"/>
    <w:rsid w:val="002538B4"/>
    <w:rsid w:val="002538E3"/>
    <w:rsid w:val="00255C24"/>
    <w:rsid w:val="002568EE"/>
    <w:rsid w:val="00260561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A49B6"/>
    <w:rsid w:val="002C0434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658A"/>
    <w:rsid w:val="003635A6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E14"/>
    <w:rsid w:val="003959F6"/>
    <w:rsid w:val="003A73C1"/>
    <w:rsid w:val="003B791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A59"/>
    <w:rsid w:val="00416C6F"/>
    <w:rsid w:val="00417CA8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60E8A"/>
    <w:rsid w:val="0046230A"/>
    <w:rsid w:val="00462C95"/>
    <w:rsid w:val="0046486A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97F2A"/>
    <w:rsid w:val="004A030A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3132E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1C20"/>
    <w:rsid w:val="00605C11"/>
    <w:rsid w:val="00606440"/>
    <w:rsid w:val="006078C2"/>
    <w:rsid w:val="006136BE"/>
    <w:rsid w:val="00613DC5"/>
    <w:rsid w:val="006171A9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00"/>
    <w:rsid w:val="00683B94"/>
    <w:rsid w:val="00686692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9D5"/>
    <w:rsid w:val="006C755F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207F"/>
    <w:rsid w:val="007028C7"/>
    <w:rsid w:val="00704462"/>
    <w:rsid w:val="00710C7E"/>
    <w:rsid w:val="00714E7C"/>
    <w:rsid w:val="007152C7"/>
    <w:rsid w:val="00723039"/>
    <w:rsid w:val="0073039F"/>
    <w:rsid w:val="0073044F"/>
    <w:rsid w:val="00732294"/>
    <w:rsid w:val="00732FE7"/>
    <w:rsid w:val="00733DE0"/>
    <w:rsid w:val="007357C5"/>
    <w:rsid w:val="00736C27"/>
    <w:rsid w:val="0074032D"/>
    <w:rsid w:val="00740D25"/>
    <w:rsid w:val="00741328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2579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731C2"/>
    <w:rsid w:val="008821F3"/>
    <w:rsid w:val="00886C81"/>
    <w:rsid w:val="00887874"/>
    <w:rsid w:val="008941DB"/>
    <w:rsid w:val="00895D7E"/>
    <w:rsid w:val="008A16EA"/>
    <w:rsid w:val="008A580D"/>
    <w:rsid w:val="008B44A1"/>
    <w:rsid w:val="008B6162"/>
    <w:rsid w:val="008C04DF"/>
    <w:rsid w:val="008C1971"/>
    <w:rsid w:val="008C1AF7"/>
    <w:rsid w:val="008C57D5"/>
    <w:rsid w:val="008C78F0"/>
    <w:rsid w:val="008D0EE5"/>
    <w:rsid w:val="008D2CAF"/>
    <w:rsid w:val="008D3A48"/>
    <w:rsid w:val="008D3ACE"/>
    <w:rsid w:val="008D51CC"/>
    <w:rsid w:val="008E1D57"/>
    <w:rsid w:val="008E42DD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562"/>
    <w:rsid w:val="009E5B74"/>
    <w:rsid w:val="009E7C14"/>
    <w:rsid w:val="009F0234"/>
    <w:rsid w:val="009F419C"/>
    <w:rsid w:val="009F43E0"/>
    <w:rsid w:val="009F6D7E"/>
    <w:rsid w:val="00A055A5"/>
    <w:rsid w:val="00A1117E"/>
    <w:rsid w:val="00A12A7C"/>
    <w:rsid w:val="00A1330E"/>
    <w:rsid w:val="00A14062"/>
    <w:rsid w:val="00A2471D"/>
    <w:rsid w:val="00A25E48"/>
    <w:rsid w:val="00A3644B"/>
    <w:rsid w:val="00A402A1"/>
    <w:rsid w:val="00A40CB2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4E9F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B099E"/>
    <w:rsid w:val="00AB1F1A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F8E"/>
    <w:rsid w:val="00B014D0"/>
    <w:rsid w:val="00B025B6"/>
    <w:rsid w:val="00B03CB0"/>
    <w:rsid w:val="00B041A9"/>
    <w:rsid w:val="00B0465E"/>
    <w:rsid w:val="00B1218F"/>
    <w:rsid w:val="00B13262"/>
    <w:rsid w:val="00B14C20"/>
    <w:rsid w:val="00B14E3C"/>
    <w:rsid w:val="00B16238"/>
    <w:rsid w:val="00B23F8B"/>
    <w:rsid w:val="00B27724"/>
    <w:rsid w:val="00B30F3D"/>
    <w:rsid w:val="00B42057"/>
    <w:rsid w:val="00B432A0"/>
    <w:rsid w:val="00B4738B"/>
    <w:rsid w:val="00B50E09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61BE"/>
    <w:rsid w:val="00BC2797"/>
    <w:rsid w:val="00BC4227"/>
    <w:rsid w:val="00BC4C5E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3456"/>
    <w:rsid w:val="00C60C2D"/>
    <w:rsid w:val="00C70043"/>
    <w:rsid w:val="00C70C71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D00A5D"/>
    <w:rsid w:val="00D00A87"/>
    <w:rsid w:val="00D02F2F"/>
    <w:rsid w:val="00D10078"/>
    <w:rsid w:val="00D11CEC"/>
    <w:rsid w:val="00D13087"/>
    <w:rsid w:val="00D139AB"/>
    <w:rsid w:val="00D1674E"/>
    <w:rsid w:val="00D16FA0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D52"/>
    <w:rsid w:val="00D80021"/>
    <w:rsid w:val="00D8724C"/>
    <w:rsid w:val="00D938C1"/>
    <w:rsid w:val="00DA2CB3"/>
    <w:rsid w:val="00DA30CA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27DCF"/>
    <w:rsid w:val="00E307B6"/>
    <w:rsid w:val="00E41AD6"/>
    <w:rsid w:val="00E42017"/>
    <w:rsid w:val="00E42730"/>
    <w:rsid w:val="00E42AE5"/>
    <w:rsid w:val="00E46268"/>
    <w:rsid w:val="00E46400"/>
    <w:rsid w:val="00E47776"/>
    <w:rsid w:val="00E54576"/>
    <w:rsid w:val="00E55854"/>
    <w:rsid w:val="00E628AD"/>
    <w:rsid w:val="00E64339"/>
    <w:rsid w:val="00E677BD"/>
    <w:rsid w:val="00E70C44"/>
    <w:rsid w:val="00E72B6E"/>
    <w:rsid w:val="00E73DC3"/>
    <w:rsid w:val="00E8114B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2598"/>
    <w:rsid w:val="00EB5A80"/>
    <w:rsid w:val="00EC07DD"/>
    <w:rsid w:val="00EC0D7C"/>
    <w:rsid w:val="00EC3652"/>
    <w:rsid w:val="00EC49F8"/>
    <w:rsid w:val="00EC7F14"/>
    <w:rsid w:val="00ED0420"/>
    <w:rsid w:val="00ED3643"/>
    <w:rsid w:val="00ED66F9"/>
    <w:rsid w:val="00ED7D4E"/>
    <w:rsid w:val="00EE220A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1BAF"/>
    <w:rsid w:val="00F11CE3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1A13A-FED4-49EC-AEF7-CEA4AB61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94</TotalTime>
  <Pages>9</Pages>
  <Words>3622</Words>
  <Characters>19677</Characters>
  <Application>Microsoft Office Word</Application>
  <DocSecurity>0</DocSecurity>
  <Lines>163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05416732466</cp:lastModifiedBy>
  <cp:revision>23</cp:revision>
  <cp:lastPrinted>2018-12-20T16:54:00Z</cp:lastPrinted>
  <dcterms:created xsi:type="dcterms:W3CDTF">2018-12-20T16:55:00Z</dcterms:created>
  <dcterms:modified xsi:type="dcterms:W3CDTF">2019-03-01T15:51:00Z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