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206907"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206907" w:rsidRPr="005F295F" w:rsidRDefault="00206907" w:rsidP="00CB46FC">
      <w:pPr>
        <w:jc w:val="center"/>
        <w:rPr>
          <w:rFonts w:ascii="Arial" w:hAnsi="Arial" w:cs="Arial"/>
          <w:b/>
          <w:bCs/>
          <w:iCs/>
          <w:color w:val="000000"/>
          <w:sz w:val="20"/>
          <w:szCs w:val="20"/>
        </w:rPr>
      </w:pP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3026D2" w:rsidRDefault="00EF5E3D" w:rsidP="00CB46FC">
      <w:pPr>
        <w:widowControl w:val="0"/>
        <w:autoSpaceDE w:val="0"/>
        <w:autoSpaceDN w:val="0"/>
        <w:adjustRightInd w:val="0"/>
        <w:ind w:right="-15"/>
        <w:jc w:val="center"/>
        <w:rPr>
          <w:rFonts w:ascii="Arial" w:hAnsi="Arial" w:cs="Arial"/>
          <w:sz w:val="20"/>
          <w:szCs w:val="20"/>
        </w:rPr>
      </w:pPr>
      <w:r w:rsidRPr="003026D2">
        <w:rPr>
          <w:rFonts w:ascii="Arial" w:hAnsi="Arial" w:cs="Arial"/>
          <w:sz w:val="20"/>
          <w:szCs w:val="20"/>
        </w:rPr>
        <w:t>UNIVERSIDADE FE</w:t>
      </w:r>
      <w:r w:rsidR="003026D2">
        <w:rPr>
          <w:rFonts w:ascii="Arial" w:hAnsi="Arial" w:cs="Arial"/>
          <w:sz w:val="20"/>
          <w:szCs w:val="20"/>
        </w:rPr>
        <w:t>DER</w:t>
      </w:r>
      <w:r w:rsidRPr="003026D2">
        <w:rPr>
          <w:rFonts w:ascii="Arial" w:hAnsi="Arial" w:cs="Arial"/>
          <w:sz w:val="20"/>
          <w:szCs w:val="20"/>
        </w:rPr>
        <w:t xml:space="preserve">AL DE </w:t>
      </w:r>
      <w:r w:rsidR="007245CE" w:rsidRPr="003026D2">
        <w:rPr>
          <w:rFonts w:ascii="Arial" w:hAnsi="Arial" w:cs="Arial"/>
          <w:sz w:val="20"/>
          <w:szCs w:val="20"/>
        </w:rPr>
        <w:t>ALAGOAS</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CB46FC" w:rsidRDefault="00CB46FC" w:rsidP="00CB46FC">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 ...</w:t>
      </w:r>
      <w:proofErr w:type="gramEnd"/>
      <w:r w:rsidRPr="005F295F">
        <w:rPr>
          <w:rFonts w:ascii="Arial" w:hAnsi="Arial" w:cs="Arial"/>
          <w:bCs/>
          <w:sz w:val="20"/>
          <w:szCs w:val="20"/>
        </w:rPr>
        <w:t>......</w:t>
      </w:r>
    </w:p>
    <w:p w:rsidR="003026D2" w:rsidRPr="005F295F" w:rsidRDefault="003026D2" w:rsidP="00CB46FC">
      <w:pPr>
        <w:widowControl w:val="0"/>
        <w:autoSpaceDE w:val="0"/>
        <w:autoSpaceDN w:val="0"/>
        <w:adjustRightInd w:val="0"/>
        <w:ind w:right="-30"/>
        <w:jc w:val="center"/>
        <w:rPr>
          <w:rFonts w:ascii="Arial" w:hAnsi="Arial" w:cs="Arial"/>
          <w:bCs/>
          <w:sz w:val="20"/>
          <w:szCs w:val="20"/>
        </w:rPr>
      </w:pPr>
    </w:p>
    <w:p w:rsidR="00CB46FC" w:rsidRPr="005F295F" w:rsidRDefault="003026D2"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00CB46FC" w:rsidRPr="005F295F">
        <w:rPr>
          <w:rFonts w:ascii="Arial" w:hAnsi="Arial" w:cs="Arial"/>
          <w:sz w:val="20"/>
          <w:szCs w:val="20"/>
        </w:rPr>
        <w:t xml:space="preserve">, </w:t>
      </w:r>
      <w:r w:rsidR="00206907" w:rsidRPr="00290115">
        <w:rPr>
          <w:rFonts w:ascii="Arial" w:hAnsi="Arial" w:cs="Arial"/>
          <w:sz w:val="20"/>
          <w:szCs w:val="20"/>
        </w:rPr>
        <w:t xml:space="preserve">inscrita no CNPJ/MF sob o nº 24.464.109/0001-48, neste </w:t>
      </w:r>
      <w:proofErr w:type="gramStart"/>
      <w:r w:rsidR="00206907" w:rsidRPr="00290115">
        <w:rPr>
          <w:rFonts w:ascii="Arial" w:hAnsi="Arial" w:cs="Arial"/>
          <w:sz w:val="20"/>
          <w:szCs w:val="20"/>
        </w:rPr>
        <w:t>ato representada</w:t>
      </w:r>
      <w:proofErr w:type="gramEnd"/>
      <w:r w:rsidR="00206907"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F295F">
        <w:rPr>
          <w:rFonts w:ascii="Arial" w:hAnsi="Arial" w:cs="Arial"/>
          <w:sz w:val="20"/>
          <w:szCs w:val="20"/>
        </w:rPr>
        <w:t xml:space="preserve">, considerando o julgamento da licitação na modalidade de pregão, na forma </w:t>
      </w:r>
      <w:r w:rsidR="00CB46FC" w:rsidRPr="005F295F">
        <w:rPr>
          <w:rFonts w:ascii="Arial" w:hAnsi="Arial" w:cs="Arial"/>
          <w:iCs/>
          <w:sz w:val="20"/>
          <w:szCs w:val="20"/>
        </w:rPr>
        <w:t>eletrônica</w:t>
      </w:r>
      <w:r w:rsidR="00CB46FC" w:rsidRPr="005F295F">
        <w:rPr>
          <w:rFonts w:ascii="Arial" w:hAnsi="Arial" w:cs="Arial"/>
          <w:sz w:val="20"/>
          <w:szCs w:val="20"/>
        </w:rPr>
        <w:t xml:space="preserve">, para REGISTRO DE PREÇOS nº </w:t>
      </w:r>
      <w:r w:rsidR="00D24340">
        <w:rPr>
          <w:rFonts w:ascii="Arial" w:hAnsi="Arial" w:cs="Arial"/>
          <w:sz w:val="20"/>
          <w:szCs w:val="20"/>
        </w:rPr>
        <w:t>31</w:t>
      </w:r>
      <w:r w:rsidR="00CB46FC" w:rsidRPr="005F295F">
        <w:rPr>
          <w:rFonts w:ascii="Arial" w:hAnsi="Arial" w:cs="Arial"/>
          <w:sz w:val="20"/>
          <w:szCs w:val="20"/>
        </w:rPr>
        <w:t>/20</w:t>
      </w:r>
      <w:r w:rsidR="00206907">
        <w:rPr>
          <w:rFonts w:ascii="Arial" w:hAnsi="Arial" w:cs="Arial"/>
          <w:sz w:val="20"/>
          <w:szCs w:val="20"/>
        </w:rPr>
        <w:t>18,</w:t>
      </w:r>
      <w:r w:rsidR="00CB46FC" w:rsidRPr="005F295F">
        <w:rPr>
          <w:rFonts w:ascii="Arial" w:hAnsi="Arial" w:cs="Arial"/>
          <w:sz w:val="20"/>
          <w:szCs w:val="20"/>
        </w:rPr>
        <w:t xml:space="preserve"> public</w:t>
      </w:r>
      <w:r w:rsidR="00206907">
        <w:rPr>
          <w:rFonts w:ascii="Arial" w:hAnsi="Arial" w:cs="Arial"/>
          <w:sz w:val="20"/>
          <w:szCs w:val="20"/>
        </w:rPr>
        <w:t xml:space="preserve">ada no ...... </w:t>
      </w:r>
      <w:proofErr w:type="gramStart"/>
      <w:r w:rsidR="00206907">
        <w:rPr>
          <w:rFonts w:ascii="Arial" w:hAnsi="Arial" w:cs="Arial"/>
          <w:sz w:val="20"/>
          <w:szCs w:val="20"/>
        </w:rPr>
        <w:t>de</w:t>
      </w:r>
      <w:proofErr w:type="gramEnd"/>
      <w:r w:rsidR="00206907">
        <w:rPr>
          <w:rFonts w:ascii="Arial" w:hAnsi="Arial" w:cs="Arial"/>
          <w:sz w:val="20"/>
          <w:szCs w:val="20"/>
        </w:rPr>
        <w:t xml:space="preserve"> ...../...../201</w:t>
      </w:r>
      <w:r w:rsidR="00CB46FC" w:rsidRPr="005F295F">
        <w:rPr>
          <w:rFonts w:ascii="Arial" w:hAnsi="Arial" w:cs="Arial"/>
          <w:sz w:val="20"/>
          <w:szCs w:val="20"/>
        </w:rPr>
        <w:t xml:space="preserve">....., processo administrativo n.º </w:t>
      </w:r>
      <w:r w:rsidR="00206907">
        <w:rPr>
          <w:rFonts w:ascii="Arial" w:hAnsi="Arial" w:cs="Arial"/>
          <w:sz w:val="20"/>
          <w:szCs w:val="20"/>
        </w:rPr>
        <w:t>23065.035220/2018-32</w:t>
      </w:r>
      <w:r w:rsidR="00CB46FC"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00CB46FC"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00CB46FC" w:rsidRPr="005F295F">
        <w:rPr>
          <w:rFonts w:ascii="Arial" w:hAnsi="Arial" w:cs="Arial"/>
          <w:sz w:val="20"/>
          <w:szCs w:val="20"/>
        </w:rPr>
        <w:t xml:space="preserve"> e em conformidade com as disposições a seguir:</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206907">
        <w:rPr>
          <w:rFonts w:ascii="Arial" w:hAnsi="Arial" w:cs="Arial"/>
          <w:sz w:val="20"/>
          <w:szCs w:val="20"/>
        </w:rPr>
        <w:t>materiais permanentes para a FOUFAL/</w:t>
      </w:r>
      <w:proofErr w:type="gramStart"/>
      <w:r w:rsidR="00206907">
        <w:rPr>
          <w:rFonts w:ascii="Arial" w:hAnsi="Arial" w:cs="Arial"/>
          <w:sz w:val="20"/>
          <w:szCs w:val="20"/>
        </w:rPr>
        <w:t>UFAL</w:t>
      </w:r>
      <w:r w:rsidRPr="005F295F">
        <w:rPr>
          <w:rFonts w:ascii="Arial" w:hAnsi="Arial" w:cs="Arial"/>
          <w:sz w:val="20"/>
          <w:szCs w:val="20"/>
        </w:rPr>
        <w:t xml:space="preserve"> ,</w:t>
      </w:r>
      <w:proofErr w:type="gramEnd"/>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206907">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D24340">
        <w:rPr>
          <w:rFonts w:ascii="Arial" w:hAnsi="Arial" w:cs="Arial"/>
          <w:sz w:val="20"/>
          <w:szCs w:val="20"/>
        </w:rPr>
        <w:t>31</w:t>
      </w:r>
      <w:r w:rsidRPr="005F295F">
        <w:rPr>
          <w:rFonts w:ascii="Arial" w:hAnsi="Arial" w:cs="Arial"/>
          <w:sz w:val="20"/>
          <w:szCs w:val="20"/>
        </w:rPr>
        <w:t>/20</w:t>
      </w:r>
      <w:r w:rsidR="00727BC1">
        <w:rPr>
          <w:rFonts w:ascii="Arial" w:hAnsi="Arial" w:cs="Arial"/>
          <w:sz w:val="20"/>
          <w:szCs w:val="20"/>
        </w:rPr>
        <w:t>18</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 xml:space="preserve">A ADESÃO À ATA DE REGISTRO DE PREÇOS </w:t>
      </w:r>
    </w:p>
    <w:p w:rsidR="006362AE" w:rsidRPr="005F295F" w:rsidRDefault="006362AE" w:rsidP="006362AE">
      <w:pPr>
        <w:ind w:firstLine="567"/>
        <w:rPr>
          <w:rFonts w:ascii="Arial" w:hAnsi="Arial" w:cs="Arial"/>
          <w:sz w:val="20"/>
          <w:szCs w:val="20"/>
          <w:lang w:eastAsia="en-US"/>
        </w:rPr>
      </w:pPr>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056713">
        <w:rPr>
          <w:rFonts w:ascii="Arial" w:hAnsi="Arial" w:cs="Arial"/>
          <w:sz w:val="20"/>
          <w:szCs w:val="20"/>
        </w:rPr>
        <w:t>couber</w:t>
      </w:r>
      <w:proofErr w:type="gramEnd"/>
      <w:r w:rsidRPr="00056713">
        <w:rPr>
          <w:rFonts w:ascii="Arial" w:hAnsi="Arial" w:cs="Arial"/>
          <w:sz w:val="20"/>
          <w:szCs w:val="20"/>
        </w:rPr>
        <w:t>, as condições e as regras estabelecidas na Lei nº 8.666, de 1993 e no Decreto nº 7.892, de 2013.</w:t>
      </w:r>
    </w:p>
    <w:p w:rsidR="006362AE" w:rsidRPr="00056713" w:rsidRDefault="006362AE" w:rsidP="006362AE">
      <w:pPr>
        <w:numPr>
          <w:ilvl w:val="2"/>
          <w:numId w:val="1"/>
        </w:numPr>
        <w:spacing w:before="120" w:after="120" w:line="276" w:lineRule="auto"/>
        <w:ind w:left="1224"/>
        <w:jc w:val="both"/>
        <w:rPr>
          <w:rFonts w:ascii="Arial" w:hAnsi="Arial" w:cs="Arial"/>
          <w:sz w:val="20"/>
          <w:szCs w:val="20"/>
        </w:rPr>
      </w:pPr>
      <w:r w:rsidRPr="00056713">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w:t>
      </w:r>
      <w:r w:rsidRPr="00056713">
        <w:rPr>
          <w:rFonts w:ascii="Arial" w:hAnsi="Arial" w:cs="Arial"/>
          <w:sz w:val="20"/>
          <w:szCs w:val="20"/>
        </w:rPr>
        <w:lastRenderedPageBreak/>
        <w:t xml:space="preserve">estabelecido em ato do Secretário de Gestão do Ministério do Planejamento, Desenvolvimento e </w:t>
      </w:r>
      <w:proofErr w:type="gramStart"/>
      <w:r w:rsidRPr="00056713">
        <w:rPr>
          <w:rFonts w:ascii="Arial" w:hAnsi="Arial" w:cs="Arial"/>
          <w:sz w:val="20"/>
          <w:szCs w:val="20"/>
        </w:rPr>
        <w:t>Gestão</w:t>
      </w:r>
      <w:proofErr w:type="gramEnd"/>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6362AE" w:rsidRPr="00056713" w:rsidRDefault="006362AE" w:rsidP="006362AE">
      <w:pPr>
        <w:numPr>
          <w:ilvl w:val="2"/>
          <w:numId w:val="1"/>
        </w:numPr>
        <w:spacing w:before="120" w:after="120" w:line="276" w:lineRule="auto"/>
        <w:ind w:left="1224"/>
        <w:jc w:val="both"/>
        <w:rPr>
          <w:rFonts w:ascii="Arial" w:hAnsi="Arial" w:cs="Arial"/>
          <w:sz w:val="20"/>
          <w:szCs w:val="20"/>
        </w:rPr>
      </w:pPr>
      <w:r w:rsidRPr="00056713">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056713">
        <w:rPr>
          <w:rFonts w:ascii="Arial" w:hAnsi="Arial" w:cs="Arial"/>
          <w:sz w:val="20"/>
          <w:szCs w:val="20"/>
        </w:rPr>
        <w:t>à</w:t>
      </w:r>
      <w:proofErr w:type="gramEnd"/>
      <w:r w:rsidRPr="00056713">
        <w:rPr>
          <w:rFonts w:ascii="Arial" w:hAnsi="Arial" w:cs="Arial"/>
          <w:sz w:val="20"/>
          <w:szCs w:val="20"/>
        </w:rPr>
        <w:t> aderentes anteriores, não ultrapasse o limite de R$ 80.000,00 (oitenta mil reais) (Acórdão TCU nº 2957/2011 – P).</w:t>
      </w:r>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056713" w:rsidRDefault="006362AE" w:rsidP="006362AE">
      <w:pPr>
        <w:numPr>
          <w:ilvl w:val="1"/>
          <w:numId w:val="1"/>
        </w:numPr>
        <w:spacing w:before="120" w:after="120" w:line="276" w:lineRule="auto"/>
        <w:ind w:left="792"/>
        <w:jc w:val="both"/>
        <w:rPr>
          <w:rFonts w:ascii="Arial" w:hAnsi="Arial" w:cs="Arial"/>
          <w:sz w:val="20"/>
          <w:szCs w:val="20"/>
        </w:rPr>
      </w:pPr>
      <w:r w:rsidRPr="00056713">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056713" w:rsidRDefault="006362AE" w:rsidP="006362AE">
      <w:pPr>
        <w:numPr>
          <w:ilvl w:val="2"/>
          <w:numId w:val="1"/>
        </w:numPr>
        <w:spacing w:before="120" w:after="120" w:line="276" w:lineRule="auto"/>
        <w:ind w:left="1224"/>
        <w:jc w:val="both"/>
        <w:rPr>
          <w:rFonts w:ascii="Arial" w:hAnsi="Arial" w:cs="Arial"/>
          <w:sz w:val="20"/>
          <w:szCs w:val="20"/>
        </w:rPr>
      </w:pPr>
      <w:r w:rsidRPr="00056713">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056713"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056713">
        <w:rPr>
          <w:rFonts w:ascii="Arial" w:hAnsi="Arial" w:cs="Arial"/>
          <w:sz w:val="20"/>
          <w:szCs w:val="20"/>
        </w:rPr>
        <w:t>12 meses</w:t>
      </w:r>
      <w:r w:rsidRPr="005F295F">
        <w:rPr>
          <w:rFonts w:ascii="Arial" w:hAnsi="Arial" w:cs="Arial"/>
          <w:sz w:val="20"/>
          <w:szCs w:val="20"/>
        </w:rPr>
        <w:t xml:space="preserve">, </w:t>
      </w:r>
      <w:r w:rsidR="00056713" w:rsidRPr="005A6E38">
        <w:rPr>
          <w:rFonts w:ascii="Arial" w:hAnsi="Arial" w:cs="Arial"/>
          <w:sz w:val="20"/>
          <w:szCs w:val="20"/>
        </w:rPr>
        <w:t xml:space="preserve">a partir </w:t>
      </w:r>
      <w:r w:rsidR="00056713">
        <w:rPr>
          <w:rFonts w:ascii="Arial" w:hAnsi="Arial" w:cs="Arial"/>
          <w:sz w:val="20"/>
          <w:szCs w:val="20"/>
        </w:rPr>
        <w:t>da assinatura do licitante</w:t>
      </w:r>
      <w:r w:rsidRPr="005F295F">
        <w:rPr>
          <w:rFonts w:ascii="Arial" w:hAnsi="Arial" w:cs="Arial"/>
          <w:sz w:val="20"/>
          <w:szCs w:val="20"/>
        </w:rPr>
        <w:t>, não podendo ser prorrogada.</w:t>
      </w:r>
    </w:p>
    <w:p w:rsidR="00056713" w:rsidRPr="005F295F" w:rsidRDefault="00056713" w:rsidP="00056713">
      <w:pPr>
        <w:autoSpaceDE w:val="0"/>
        <w:autoSpaceDN w:val="0"/>
        <w:adjustRightInd w:val="0"/>
        <w:spacing w:before="120" w:after="120" w:line="276" w:lineRule="auto"/>
        <w:ind w:left="425"/>
        <w:jc w:val="both"/>
        <w:rPr>
          <w:rFonts w:ascii="Arial" w:hAnsi="Arial" w:cs="Arial"/>
          <w:iCs/>
          <w:sz w:val="20"/>
          <w:szCs w:val="20"/>
        </w:rPr>
      </w:pP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1D6A8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1D6A88">
        <w:rPr>
          <w:rFonts w:ascii="Arial" w:hAnsi="Arial" w:cs="Arial"/>
          <w:sz w:val="20"/>
          <w:szCs w:val="20"/>
        </w:rPr>
        <w:t>A ordem de classificação dos fornecedores que aceitarem reduzir seus preços aos valores de mercado observará a classificação original.</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D6A88">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D6A88">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D6A88">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122461" w:rsidRPr="001D6A88"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D6A88">
        <w:rPr>
          <w:rFonts w:ascii="Arial" w:hAnsi="Arial" w:cs="Arial"/>
          <w:sz w:val="20"/>
          <w:szCs w:val="20"/>
        </w:rPr>
        <w:t>No caso de adjudicação por preço global de grupo de itens, só será admitida a contratação dos itens nas seguintes hipóteses.</w:t>
      </w:r>
    </w:p>
    <w:p w:rsidR="00122461" w:rsidRPr="001D6A88"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1D6A88">
        <w:rPr>
          <w:rFonts w:ascii="Arial" w:hAnsi="Arial" w:cs="Arial"/>
          <w:iCs/>
          <w:sz w:val="20"/>
          <w:szCs w:val="20"/>
        </w:rPr>
        <w:t xml:space="preserve"> </w:t>
      </w:r>
      <w:proofErr w:type="gramStart"/>
      <w:r w:rsidRPr="001D6A88">
        <w:rPr>
          <w:rFonts w:ascii="Arial" w:hAnsi="Arial" w:cs="Arial"/>
          <w:iCs/>
          <w:sz w:val="20"/>
          <w:szCs w:val="20"/>
        </w:rPr>
        <w:t>contratação</w:t>
      </w:r>
      <w:proofErr w:type="gramEnd"/>
      <w:r w:rsidRPr="001D6A88">
        <w:rPr>
          <w:rFonts w:ascii="Arial" w:hAnsi="Arial" w:cs="Arial"/>
          <w:iCs/>
          <w:sz w:val="20"/>
          <w:szCs w:val="20"/>
        </w:rPr>
        <w:t xml:space="preserve"> da totalidade dos itens de grupo, respeitadas as proporções de quantitativos definidos no certame; ou</w:t>
      </w:r>
    </w:p>
    <w:p w:rsidR="00122461" w:rsidRPr="001D6A88"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1D6A88">
        <w:rPr>
          <w:rFonts w:ascii="Arial" w:hAnsi="Arial" w:cs="Arial"/>
          <w:iCs/>
          <w:sz w:val="20"/>
          <w:szCs w:val="20"/>
        </w:rPr>
        <w:t xml:space="preserve"> </w:t>
      </w:r>
      <w:proofErr w:type="gramStart"/>
      <w:r w:rsidRPr="001D6A88">
        <w:rPr>
          <w:rFonts w:ascii="Arial" w:hAnsi="Arial" w:cs="Arial"/>
          <w:iCs/>
          <w:sz w:val="20"/>
          <w:szCs w:val="20"/>
        </w:rPr>
        <w:t>contratação</w:t>
      </w:r>
      <w:proofErr w:type="gramEnd"/>
      <w:r w:rsidRPr="001D6A88">
        <w:rPr>
          <w:rFonts w:ascii="Arial" w:hAnsi="Arial" w:cs="Arial"/>
          <w:iCs/>
          <w:sz w:val="20"/>
          <w:szCs w:val="20"/>
        </w:rPr>
        <w:t xml:space="preserve"> de item isolado para o qual o preço unitário adjudicado ao vencedor seja o menor preço válido ofertado para o mesmo item na fase de lances</w:t>
      </w:r>
    </w:p>
    <w:p w:rsidR="00BB5309" w:rsidRPr="001D6A88"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D6A88">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1D6A88">
        <w:rPr>
          <w:rFonts w:ascii="Arial" w:hAnsi="Arial" w:cs="Arial"/>
          <w:iCs/>
          <w:sz w:val="20"/>
          <w:szCs w:val="20"/>
        </w:rPr>
        <w:t xml:space="preserve">rt. 11, §4º do Decreto n. 7.892, de </w:t>
      </w:r>
      <w:r w:rsidRPr="001D6A88">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2C618B"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proofErr w:type="gramStart"/>
      <w:r w:rsidR="001D6A88" w:rsidRPr="00640DA6">
        <w:rPr>
          <w:rFonts w:ascii="Arial" w:hAnsi="Arial" w:cs="Arial"/>
          <w:sz w:val="20"/>
          <w:szCs w:val="20"/>
        </w:rPr>
        <w:t>2</w:t>
      </w:r>
      <w:proofErr w:type="gramEnd"/>
      <w:r w:rsidR="001D6A88" w:rsidRPr="00640DA6">
        <w:rPr>
          <w:rFonts w:ascii="Arial" w:hAnsi="Arial" w:cs="Arial"/>
          <w:sz w:val="20"/>
          <w:szCs w:val="20"/>
        </w:rPr>
        <w:t xml:space="preserve"> (duas)</w:t>
      </w:r>
      <w:r w:rsidR="001D6A88" w:rsidRPr="005A6E38">
        <w:rPr>
          <w:rFonts w:ascii="Arial" w:hAnsi="Arial" w:cs="Arial"/>
          <w:sz w:val="20"/>
          <w:szCs w:val="20"/>
        </w:rPr>
        <w:t xml:space="preserve"> </w:t>
      </w:r>
      <w:r w:rsidRPr="005F295F">
        <w:rPr>
          <w:rFonts w:ascii="Arial" w:hAnsi="Arial" w:cs="Arial"/>
          <w:sz w:val="20"/>
          <w:szCs w:val="20"/>
        </w:rPr>
        <w:t>vias de igual teor, que, depois de lida e achada em ordem, vai assinada pelas partes</w:t>
      </w:r>
      <w:r w:rsidRPr="005F295F">
        <w:rPr>
          <w:rFonts w:ascii="Arial" w:hAnsi="Arial" w:cs="Arial"/>
          <w:i/>
          <w:iCs/>
          <w:color w:val="FF0000"/>
          <w:sz w:val="20"/>
          <w:szCs w:val="20"/>
        </w:rPr>
        <w:t>.</w:t>
      </w:r>
    </w:p>
    <w:p w:rsidR="002C618B" w:rsidRDefault="002C618B" w:rsidP="00CB46FC">
      <w:pPr>
        <w:widowControl w:val="0"/>
        <w:autoSpaceDE w:val="0"/>
        <w:autoSpaceDN w:val="0"/>
        <w:adjustRightInd w:val="0"/>
        <w:ind w:right="-15"/>
        <w:jc w:val="both"/>
        <w:rPr>
          <w:rFonts w:ascii="Arial" w:hAnsi="Arial" w:cs="Arial"/>
          <w:i/>
          <w:iCs/>
          <w:color w:val="FF0000"/>
          <w:sz w:val="20"/>
          <w:szCs w:val="20"/>
        </w:rPr>
      </w:pPr>
    </w:p>
    <w:p w:rsidR="002C618B" w:rsidRDefault="002C618B" w:rsidP="00CB46FC">
      <w:pPr>
        <w:widowControl w:val="0"/>
        <w:autoSpaceDE w:val="0"/>
        <w:autoSpaceDN w:val="0"/>
        <w:adjustRightInd w:val="0"/>
        <w:ind w:right="-15"/>
        <w:jc w:val="both"/>
        <w:rPr>
          <w:rFonts w:ascii="Arial" w:hAnsi="Arial" w:cs="Arial"/>
          <w:i/>
          <w:iCs/>
          <w:color w:val="FF0000"/>
          <w:sz w:val="20"/>
          <w:szCs w:val="20"/>
        </w:rPr>
      </w:pPr>
    </w:p>
    <w:p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i/>
          <w:iCs/>
          <w:color w:val="FF0000"/>
          <w:sz w:val="20"/>
          <w:szCs w:val="20"/>
        </w:rPr>
        <w:t xml:space="preserve"> </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Pr="005F295F" w:rsidRDefault="002B3D1E"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88" w:rsidRDefault="001D6A88" w:rsidP="00BB5309">
      <w:r>
        <w:separator/>
      </w:r>
    </w:p>
  </w:endnote>
  <w:endnote w:type="continuationSeparator" w:id="0">
    <w:p w:rsidR="001D6A88" w:rsidRDefault="001D6A88"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88" w:rsidRPr="00B438A7" w:rsidRDefault="001D6A88"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1D6A88" w:rsidRPr="00B438A7" w:rsidRDefault="001D6A88" w:rsidP="00BB5309">
    <w:pPr>
      <w:pStyle w:val="Rodap"/>
      <w:rPr>
        <w:rFonts w:ascii="Arial" w:hAnsi="Arial" w:cs="Arial"/>
        <w:sz w:val="12"/>
        <w:szCs w:val="12"/>
      </w:rPr>
    </w:pPr>
    <w:r w:rsidRPr="00B438A7">
      <w:rPr>
        <w:rFonts w:ascii="Arial" w:hAnsi="Arial" w:cs="Arial"/>
        <w:sz w:val="12"/>
        <w:szCs w:val="12"/>
      </w:rPr>
      <w:t xml:space="preserve">Comissão Permanente de </w:t>
    </w:r>
    <w:r>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1D6A88" w:rsidRPr="00B438A7" w:rsidRDefault="001D6A88" w:rsidP="00BB5309">
    <w:pPr>
      <w:pStyle w:val="Rodap"/>
      <w:rPr>
        <w:rFonts w:ascii="Arial" w:hAnsi="Arial" w:cs="Arial"/>
        <w:sz w:val="12"/>
        <w:szCs w:val="12"/>
      </w:rPr>
    </w:pPr>
    <w:r w:rsidRPr="00B438A7">
      <w:rPr>
        <w:rFonts w:ascii="Arial" w:hAnsi="Arial" w:cs="Arial"/>
        <w:sz w:val="12"/>
        <w:szCs w:val="12"/>
      </w:rPr>
      <w:t>Ata de Registro de Preços – modelo – pregão compras</w:t>
    </w:r>
    <w:r>
      <w:rPr>
        <w:rFonts w:ascii="Arial" w:hAnsi="Arial" w:cs="Arial"/>
        <w:sz w:val="12"/>
        <w:szCs w:val="12"/>
      </w:rPr>
      <w:t xml:space="preserve"> </w:t>
    </w:r>
  </w:p>
  <w:p w:rsidR="001D6A88" w:rsidRPr="00B438A7" w:rsidRDefault="001D6A88">
    <w:pPr>
      <w:pStyle w:val="Rodap"/>
      <w:rPr>
        <w:rFonts w:ascii="Arial" w:hAnsi="Arial" w:cs="Arial"/>
      </w:rPr>
    </w:pPr>
    <w:r>
      <w:rPr>
        <w:rFonts w:ascii="Arial" w:hAnsi="Arial" w:cs="Arial"/>
        <w:sz w:val="12"/>
        <w:szCs w:val="12"/>
      </w:rPr>
      <w:t>Atualização:  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88" w:rsidRDefault="001D6A88" w:rsidP="00BB5309">
      <w:r>
        <w:separator/>
      </w:r>
    </w:p>
  </w:footnote>
  <w:footnote w:type="continuationSeparator" w:id="0">
    <w:p w:rsidR="001D6A88" w:rsidRDefault="001D6A88"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CB46FC"/>
    <w:rsid w:val="0005488C"/>
    <w:rsid w:val="00056713"/>
    <w:rsid w:val="000B7011"/>
    <w:rsid w:val="000C62A3"/>
    <w:rsid w:val="000E55D0"/>
    <w:rsid w:val="000F3685"/>
    <w:rsid w:val="00113AE6"/>
    <w:rsid w:val="00122461"/>
    <w:rsid w:val="001256C2"/>
    <w:rsid w:val="0014613C"/>
    <w:rsid w:val="001770D2"/>
    <w:rsid w:val="001A19F2"/>
    <w:rsid w:val="001D6A88"/>
    <w:rsid w:val="001E0D7C"/>
    <w:rsid w:val="002038C8"/>
    <w:rsid w:val="00206907"/>
    <w:rsid w:val="00210AA6"/>
    <w:rsid w:val="002B3D1E"/>
    <w:rsid w:val="002C618B"/>
    <w:rsid w:val="002F4C05"/>
    <w:rsid w:val="003026D2"/>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5F295F"/>
    <w:rsid w:val="00631E43"/>
    <w:rsid w:val="006362AE"/>
    <w:rsid w:val="00646738"/>
    <w:rsid w:val="006468EA"/>
    <w:rsid w:val="00673105"/>
    <w:rsid w:val="006A3F28"/>
    <w:rsid w:val="006A5244"/>
    <w:rsid w:val="0071081A"/>
    <w:rsid w:val="007245CE"/>
    <w:rsid w:val="00727BC1"/>
    <w:rsid w:val="007D4B25"/>
    <w:rsid w:val="00802289"/>
    <w:rsid w:val="0081409E"/>
    <w:rsid w:val="00825FDD"/>
    <w:rsid w:val="00833C36"/>
    <w:rsid w:val="00866CC7"/>
    <w:rsid w:val="00882690"/>
    <w:rsid w:val="00893D82"/>
    <w:rsid w:val="009E0C3C"/>
    <w:rsid w:val="00A1191B"/>
    <w:rsid w:val="00A84930"/>
    <w:rsid w:val="00AA1D45"/>
    <w:rsid w:val="00AB0846"/>
    <w:rsid w:val="00B05AF8"/>
    <w:rsid w:val="00B10156"/>
    <w:rsid w:val="00B438A7"/>
    <w:rsid w:val="00B86157"/>
    <w:rsid w:val="00B92BCC"/>
    <w:rsid w:val="00BB5309"/>
    <w:rsid w:val="00BB7895"/>
    <w:rsid w:val="00BB7F38"/>
    <w:rsid w:val="00C159F6"/>
    <w:rsid w:val="00C5111B"/>
    <w:rsid w:val="00C7693F"/>
    <w:rsid w:val="00C97B29"/>
    <w:rsid w:val="00CB46FC"/>
    <w:rsid w:val="00CC6EE8"/>
    <w:rsid w:val="00D24340"/>
    <w:rsid w:val="00D50B23"/>
    <w:rsid w:val="00D63A70"/>
    <w:rsid w:val="00D85ACD"/>
    <w:rsid w:val="00E11D1B"/>
    <w:rsid w:val="00E11D5F"/>
    <w:rsid w:val="00E60AC2"/>
    <w:rsid w:val="00EF3535"/>
    <w:rsid w:val="00EF5E3D"/>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1546</Words>
  <Characters>8407</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6</cp:revision>
  <dcterms:created xsi:type="dcterms:W3CDTF">2019-02-12T15:08:00Z</dcterms:created>
  <dcterms:modified xsi:type="dcterms:W3CDTF">2019-02-26T15:09:00Z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