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89" w:rsidRPr="00A66A26" w:rsidRDefault="00E02289" w:rsidP="00B36D9D">
      <w:pPr>
        <w:pStyle w:val="Citao"/>
        <w:tabs>
          <w:tab w:val="center" w:pos="4252"/>
          <w:tab w:val="left" w:pos="5823"/>
        </w:tabs>
        <w:spacing w:before="0"/>
        <w:jc w:val="left"/>
        <w:rPr>
          <w:rFonts w:ascii="Times New Roman" w:hAnsi="Times New Roman" w:cs="Times New Roman"/>
          <w:b/>
          <w:i w:val="0"/>
          <w:sz w:val="22"/>
          <w:szCs w:val="22"/>
        </w:rPr>
      </w:pPr>
      <w:r w:rsidRPr="00A66A26">
        <w:rPr>
          <w:rFonts w:ascii="Times New Roman" w:hAnsi="Times New Roman" w:cs="Times New Roman"/>
          <w:sz w:val="22"/>
          <w:szCs w:val="22"/>
        </w:rPr>
        <w:tab/>
      </w:r>
      <w:r w:rsidRPr="00A66A26">
        <w:rPr>
          <w:rFonts w:ascii="Times New Roman" w:hAnsi="Times New Roman" w:cs="Times New Roman"/>
          <w:b/>
          <w:i w:val="0"/>
          <w:sz w:val="22"/>
          <w:szCs w:val="22"/>
        </w:rPr>
        <w:t>EDITAL</w:t>
      </w:r>
    </w:p>
    <w:p w:rsidR="00E02289" w:rsidRPr="00A66A26" w:rsidRDefault="00E02289" w:rsidP="00B36D9D">
      <w:pPr>
        <w:rPr>
          <w:rFonts w:ascii="Times New Roman" w:hAnsi="Times New Roman" w:cs="Times New Roman"/>
          <w:sz w:val="22"/>
          <w:szCs w:val="22"/>
          <w:lang w:eastAsia="en-US"/>
        </w:rPr>
      </w:pPr>
    </w:p>
    <w:p w:rsidR="00E02289" w:rsidRPr="00A66A26" w:rsidRDefault="00E02289" w:rsidP="00B36D9D">
      <w:pPr>
        <w:pStyle w:val="Citao"/>
        <w:tabs>
          <w:tab w:val="center" w:pos="4252"/>
          <w:tab w:val="left" w:pos="5823"/>
        </w:tabs>
        <w:spacing w:before="0"/>
        <w:jc w:val="left"/>
        <w:rPr>
          <w:rFonts w:ascii="Times New Roman" w:hAnsi="Times New Roman" w:cs="Times New Roman"/>
          <w:b/>
          <w:i w:val="0"/>
          <w:sz w:val="22"/>
          <w:szCs w:val="22"/>
        </w:rPr>
      </w:pPr>
      <w:r w:rsidRPr="00A66A26">
        <w:rPr>
          <w:rFonts w:ascii="Times New Roman" w:hAnsi="Times New Roman" w:cs="Times New Roman"/>
          <w:b/>
          <w:bCs/>
          <w:i w:val="0"/>
          <w:sz w:val="22"/>
          <w:szCs w:val="22"/>
        </w:rPr>
        <w:t>PRESTAÇÃO DE SERVIÇOS NÃO CONTÍNUOS</w:t>
      </w:r>
      <w:r w:rsidRPr="00A66A26">
        <w:rPr>
          <w:rFonts w:ascii="Times New Roman" w:hAnsi="Times New Roman" w:cs="Times New Roman"/>
          <w:b/>
          <w:i w:val="0"/>
          <w:sz w:val="22"/>
          <w:szCs w:val="22"/>
        </w:rPr>
        <w:t xml:space="preserve"> -</w:t>
      </w:r>
      <w:proofErr w:type="gramStart"/>
      <w:r w:rsidRPr="00A66A26">
        <w:rPr>
          <w:rFonts w:ascii="Times New Roman" w:hAnsi="Times New Roman" w:cs="Times New Roman"/>
          <w:b/>
          <w:i w:val="0"/>
          <w:sz w:val="22"/>
          <w:szCs w:val="22"/>
        </w:rPr>
        <w:t xml:space="preserve">  </w:t>
      </w:r>
      <w:proofErr w:type="gramEnd"/>
      <w:r w:rsidRPr="00A66A26">
        <w:rPr>
          <w:rFonts w:ascii="Times New Roman" w:hAnsi="Times New Roman" w:cs="Times New Roman"/>
          <w:b/>
          <w:i w:val="0"/>
          <w:sz w:val="22"/>
          <w:szCs w:val="22"/>
        </w:rPr>
        <w:t>SRP</w:t>
      </w:r>
    </w:p>
    <w:p w:rsidR="00E02289" w:rsidRPr="00A66A26" w:rsidRDefault="00E02289" w:rsidP="00B36D9D">
      <w:pPr>
        <w:pStyle w:val="Citao"/>
        <w:tabs>
          <w:tab w:val="center" w:pos="4252"/>
          <w:tab w:val="left" w:pos="5823"/>
        </w:tabs>
        <w:spacing w:before="0"/>
        <w:rPr>
          <w:rFonts w:ascii="Times New Roman" w:hAnsi="Times New Roman" w:cs="Times New Roman"/>
          <w:i w:val="0"/>
          <w:sz w:val="22"/>
          <w:szCs w:val="22"/>
        </w:rPr>
      </w:pPr>
      <w:r w:rsidRPr="00A66A26">
        <w:rPr>
          <w:rFonts w:ascii="Times New Roman" w:hAnsi="Times New Roman" w:cs="Times New Roman"/>
          <w:bCs/>
          <w:sz w:val="22"/>
          <w:szCs w:val="22"/>
        </w:rPr>
        <w:t>Ex.: serviços esporádicos – que não precisam perdurar no tempo para o órgão ou entidade</w:t>
      </w:r>
    </w:p>
    <w:p w:rsidR="00E02289" w:rsidRPr="00A66A26" w:rsidRDefault="00E02289" w:rsidP="00B36D9D">
      <w:pPr>
        <w:pStyle w:val="Citao"/>
        <w:tabs>
          <w:tab w:val="center" w:pos="4252"/>
          <w:tab w:val="left" w:pos="5823"/>
        </w:tabs>
        <w:spacing w:before="0"/>
        <w:rPr>
          <w:rFonts w:ascii="Times New Roman" w:hAnsi="Times New Roman" w:cs="Times New Roman"/>
          <w:b/>
          <w:i w:val="0"/>
          <w:sz w:val="22"/>
          <w:szCs w:val="22"/>
        </w:rPr>
      </w:pPr>
      <w:r w:rsidRPr="00A66A26">
        <w:rPr>
          <w:rFonts w:ascii="Times New Roman" w:hAnsi="Times New Roman" w:cs="Times New Roman"/>
          <w:b/>
          <w:i w:val="0"/>
          <w:sz w:val="22"/>
          <w:szCs w:val="22"/>
        </w:rPr>
        <w:t>HABILITAÇÃO SIMPLIFICADA (Art. 8º, II e III da IN SLTI/MPOG nº 2, de 11.10.10, atualizada</w:t>
      </w:r>
      <w:proofErr w:type="gramStart"/>
      <w:r w:rsidRPr="00A66A26">
        <w:rPr>
          <w:rFonts w:ascii="Times New Roman" w:hAnsi="Times New Roman" w:cs="Times New Roman"/>
          <w:b/>
          <w:i w:val="0"/>
          <w:sz w:val="22"/>
          <w:szCs w:val="22"/>
        </w:rPr>
        <w:t>)</w:t>
      </w:r>
      <w:proofErr w:type="gramEnd"/>
    </w:p>
    <w:p w:rsidR="00E02289" w:rsidRPr="00A66A26" w:rsidRDefault="00E02289" w:rsidP="00B36D9D">
      <w:pPr>
        <w:pStyle w:val="Citao"/>
        <w:tabs>
          <w:tab w:val="center" w:pos="4252"/>
          <w:tab w:val="left" w:pos="5823"/>
        </w:tabs>
        <w:spacing w:before="0"/>
        <w:jc w:val="left"/>
        <w:rPr>
          <w:rFonts w:ascii="Times New Roman" w:hAnsi="Times New Roman" w:cs="Times New Roman"/>
          <w:b/>
          <w:i w:val="0"/>
          <w:sz w:val="22"/>
          <w:szCs w:val="22"/>
        </w:rPr>
      </w:pPr>
      <w:r w:rsidRPr="00A66A26">
        <w:rPr>
          <w:rFonts w:ascii="Times New Roman" w:hAnsi="Times New Roman" w:cs="Times New Roman"/>
          <w:b/>
          <w:i w:val="0"/>
          <w:sz w:val="22"/>
          <w:szCs w:val="22"/>
        </w:rPr>
        <w:t>Lei Complementar nº 123, de 2006: ampla participação.</w:t>
      </w:r>
    </w:p>
    <w:p w:rsidR="00E02289" w:rsidRPr="00A66A26" w:rsidRDefault="00E02289" w:rsidP="00B36D9D">
      <w:pPr>
        <w:spacing w:line="276" w:lineRule="auto"/>
        <w:ind w:right="-15"/>
        <w:jc w:val="center"/>
        <w:rPr>
          <w:rFonts w:ascii="Times New Roman" w:hAnsi="Times New Roman" w:cs="Times New Roman"/>
          <w:b/>
          <w:bCs/>
          <w:color w:val="000000"/>
          <w:sz w:val="22"/>
          <w:szCs w:val="22"/>
        </w:rPr>
      </w:pPr>
    </w:p>
    <w:p w:rsidR="00E02289" w:rsidRPr="00A66A26" w:rsidRDefault="00E02289" w:rsidP="00B36D9D">
      <w:pPr>
        <w:ind w:right="-17"/>
        <w:jc w:val="center"/>
        <w:rPr>
          <w:rFonts w:ascii="Times New Roman" w:hAnsi="Times New Roman" w:cs="Times New Roman"/>
          <w:b/>
          <w:bCs/>
          <w:color w:val="000000"/>
          <w:sz w:val="22"/>
          <w:szCs w:val="22"/>
        </w:rPr>
      </w:pPr>
      <w:r w:rsidRPr="00A66A26">
        <w:rPr>
          <w:rFonts w:ascii="Times New Roman" w:hAnsi="Times New Roman" w:cs="Times New Roman"/>
          <w:b/>
          <w:bCs/>
          <w:color w:val="000000"/>
          <w:sz w:val="22"/>
          <w:szCs w:val="22"/>
        </w:rPr>
        <w:t>PREGÃO ELETRÔNICO</w:t>
      </w:r>
    </w:p>
    <w:p w:rsidR="00E02289" w:rsidRPr="00A66A26" w:rsidRDefault="00E02289" w:rsidP="00B36D9D">
      <w:pPr>
        <w:ind w:right="-17"/>
        <w:jc w:val="center"/>
        <w:rPr>
          <w:rFonts w:ascii="Times New Roman" w:hAnsi="Times New Roman" w:cs="Times New Roman"/>
          <w:b/>
          <w:bCs/>
          <w:color w:val="000000"/>
          <w:sz w:val="22"/>
          <w:szCs w:val="22"/>
        </w:rPr>
      </w:pPr>
      <w:r w:rsidRPr="00A66A26">
        <w:rPr>
          <w:rFonts w:ascii="Times New Roman" w:hAnsi="Times New Roman" w:cs="Times New Roman"/>
          <w:b/>
          <w:bCs/>
          <w:color w:val="000000"/>
          <w:sz w:val="22"/>
          <w:szCs w:val="22"/>
        </w:rPr>
        <w:t>SISTEMA DE REGISTRO DE PREÇOS</w:t>
      </w:r>
    </w:p>
    <w:p w:rsidR="00E02289" w:rsidRPr="00A66A26" w:rsidRDefault="00E02289" w:rsidP="00B36D9D">
      <w:pPr>
        <w:ind w:right="-17"/>
        <w:jc w:val="center"/>
        <w:rPr>
          <w:rFonts w:ascii="Times New Roman" w:hAnsi="Times New Roman" w:cs="Times New Roman"/>
          <w:b/>
          <w:bCs/>
          <w:color w:val="000000"/>
          <w:sz w:val="22"/>
          <w:szCs w:val="22"/>
        </w:rPr>
      </w:pPr>
    </w:p>
    <w:p w:rsidR="00E02289" w:rsidRPr="00A66A26" w:rsidRDefault="008E1B7E" w:rsidP="00B36D9D">
      <w:pPr>
        <w:ind w:right="-17"/>
        <w:jc w:val="center"/>
        <w:rPr>
          <w:rFonts w:ascii="Times New Roman" w:hAnsi="Times New Roman" w:cs="Times New Roman"/>
          <w:b/>
          <w:bCs/>
          <w:sz w:val="22"/>
          <w:szCs w:val="22"/>
        </w:rPr>
      </w:pPr>
      <w:r w:rsidRPr="00A66A26">
        <w:rPr>
          <w:rFonts w:ascii="Times New Roman" w:hAnsi="Times New Roman" w:cs="Times New Roman"/>
          <w:b/>
          <w:bCs/>
          <w:sz w:val="22"/>
          <w:szCs w:val="22"/>
        </w:rPr>
        <w:t>UNIVERSIDADE FEDERAL DE ALAGOAS</w:t>
      </w:r>
    </w:p>
    <w:p w:rsidR="00E02289" w:rsidRPr="00A66A26" w:rsidRDefault="00E02289" w:rsidP="00B36D9D">
      <w:pPr>
        <w:ind w:right="-17"/>
        <w:jc w:val="center"/>
        <w:rPr>
          <w:rFonts w:ascii="Times New Roman" w:hAnsi="Times New Roman" w:cs="Times New Roman"/>
          <w:b/>
          <w:bCs/>
          <w:color w:val="000000"/>
          <w:sz w:val="22"/>
          <w:szCs w:val="22"/>
        </w:rPr>
      </w:pPr>
      <w:r w:rsidRPr="00A66A26">
        <w:rPr>
          <w:rFonts w:ascii="Times New Roman" w:hAnsi="Times New Roman" w:cs="Times New Roman"/>
          <w:b/>
          <w:bCs/>
          <w:color w:val="000000"/>
          <w:sz w:val="22"/>
          <w:szCs w:val="22"/>
        </w:rPr>
        <w:t xml:space="preserve">PREGÃO ELETRÔNICO Nº </w:t>
      </w:r>
      <w:r w:rsidR="008E1B7E" w:rsidRPr="00A66A26">
        <w:rPr>
          <w:rFonts w:ascii="Times New Roman" w:hAnsi="Times New Roman" w:cs="Times New Roman"/>
          <w:b/>
          <w:bCs/>
          <w:color w:val="000000"/>
          <w:sz w:val="22"/>
          <w:szCs w:val="22"/>
        </w:rPr>
        <w:t>08</w:t>
      </w:r>
      <w:r w:rsidRPr="00A66A26">
        <w:rPr>
          <w:rFonts w:ascii="Times New Roman" w:hAnsi="Times New Roman" w:cs="Times New Roman"/>
          <w:b/>
          <w:bCs/>
          <w:color w:val="000000"/>
          <w:sz w:val="22"/>
          <w:szCs w:val="22"/>
        </w:rPr>
        <w:t>/20</w:t>
      </w:r>
      <w:r w:rsidR="008E1B7E" w:rsidRPr="00A66A26">
        <w:rPr>
          <w:rFonts w:ascii="Times New Roman" w:hAnsi="Times New Roman" w:cs="Times New Roman"/>
          <w:b/>
          <w:bCs/>
          <w:color w:val="000000"/>
          <w:sz w:val="22"/>
          <w:szCs w:val="22"/>
        </w:rPr>
        <w:t>18</w:t>
      </w:r>
    </w:p>
    <w:p w:rsidR="00E02289" w:rsidRPr="00A66A26" w:rsidRDefault="00E02289" w:rsidP="00B36D9D">
      <w:pPr>
        <w:ind w:right="-17"/>
        <w:jc w:val="center"/>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(Processo Administrativo n.°</w:t>
      </w:r>
      <w:r w:rsidR="008E1B7E" w:rsidRPr="00A66A26">
        <w:rPr>
          <w:rFonts w:ascii="Times New Roman" w:hAnsi="Times New Roman" w:cs="Times New Roman"/>
          <w:bCs/>
          <w:color w:val="000000"/>
          <w:sz w:val="22"/>
          <w:szCs w:val="22"/>
        </w:rPr>
        <w:t xml:space="preserve"> 23065.016598/2018-37</w:t>
      </w:r>
      <w:r w:rsidRPr="00A66A26">
        <w:rPr>
          <w:rFonts w:ascii="Times New Roman" w:hAnsi="Times New Roman" w:cs="Times New Roman"/>
          <w:bCs/>
          <w:color w:val="000000"/>
          <w:sz w:val="22"/>
          <w:szCs w:val="22"/>
        </w:rPr>
        <w:t>)</w:t>
      </w:r>
    </w:p>
    <w:p w:rsidR="00B36D9D" w:rsidRPr="00A66A26" w:rsidRDefault="00B36D9D" w:rsidP="00B36D9D">
      <w:pPr>
        <w:ind w:right="-17"/>
        <w:jc w:val="center"/>
        <w:rPr>
          <w:rFonts w:ascii="Times New Roman" w:hAnsi="Times New Roman" w:cs="Times New Roman"/>
          <w:bCs/>
          <w:color w:val="000000"/>
          <w:sz w:val="22"/>
          <w:szCs w:val="22"/>
        </w:rPr>
      </w:pPr>
    </w:p>
    <w:p w:rsidR="00E02289" w:rsidRPr="00A66A26" w:rsidRDefault="008E1B7E" w:rsidP="00B36D9D">
      <w:pPr>
        <w:snapToGrid w:val="0"/>
        <w:spacing w:before="120" w:after="240" w:line="276" w:lineRule="auto"/>
        <w:ind w:right="-30" w:firstLine="54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Torna-se público, para conhecimento dos interessados, que a Universidade Federal de Alagoas, por meio da Gerência de Compras e Licitação – CASS</w:t>
      </w:r>
      <w:r w:rsidRPr="00A66A26">
        <w:rPr>
          <w:rFonts w:ascii="Times New Roman" w:hAnsi="Times New Roman" w:cs="Times New Roman"/>
          <w:sz w:val="22"/>
          <w:szCs w:val="22"/>
        </w:rPr>
        <w:t>/PROGINST/UFAL,</w:t>
      </w:r>
      <w:r w:rsidRPr="00A66A26">
        <w:rPr>
          <w:rFonts w:ascii="Times New Roman" w:hAnsi="Times New Roman" w:cs="Times New Roman"/>
          <w:color w:val="000000"/>
          <w:sz w:val="22"/>
          <w:szCs w:val="22"/>
        </w:rPr>
        <w:t xml:space="preserve"> sediado na Av. Lourival de Melo Mota, S/N, Cidade Universitária, </w:t>
      </w:r>
      <w:r w:rsidRPr="00A66A26">
        <w:rPr>
          <w:rFonts w:ascii="Times New Roman" w:hAnsi="Times New Roman" w:cs="Times New Roman"/>
          <w:sz w:val="22"/>
          <w:szCs w:val="22"/>
        </w:rPr>
        <w:t xml:space="preserve">CEP </w:t>
      </w:r>
      <w:r w:rsidRPr="00A66A26">
        <w:rPr>
          <w:rFonts w:ascii="Times New Roman" w:hAnsi="Times New Roman" w:cs="Times New Roman"/>
          <w:sz w:val="22"/>
          <w:szCs w:val="22"/>
          <w:shd w:val="clear" w:color="auto" w:fill="FFFFFF"/>
        </w:rPr>
        <w:t>57072-900</w:t>
      </w:r>
      <w:r w:rsidR="00E02289" w:rsidRPr="00A66A26">
        <w:rPr>
          <w:rFonts w:ascii="Times New Roman" w:hAnsi="Times New Roman" w:cs="Times New Roman"/>
          <w:color w:val="000000"/>
          <w:sz w:val="22"/>
          <w:szCs w:val="22"/>
        </w:rPr>
        <w:t xml:space="preserve">, realizará licitação para REGISTRO DE PREÇOS, na modalidade </w:t>
      </w:r>
      <w:r w:rsidR="00E02289" w:rsidRPr="00A66A26">
        <w:rPr>
          <w:rFonts w:ascii="Times New Roman" w:hAnsi="Times New Roman" w:cs="Times New Roman"/>
          <w:bCs/>
          <w:color w:val="000000"/>
          <w:sz w:val="22"/>
          <w:szCs w:val="22"/>
        </w:rPr>
        <w:t xml:space="preserve">PREGÃO, </w:t>
      </w:r>
      <w:r w:rsidR="00E02289" w:rsidRPr="00A66A26">
        <w:rPr>
          <w:rFonts w:ascii="Times New Roman" w:hAnsi="Times New Roman" w:cs="Times New Roman"/>
          <w:color w:val="000000"/>
          <w:sz w:val="22"/>
          <w:szCs w:val="22"/>
        </w:rPr>
        <w:t>na forma</w:t>
      </w:r>
      <w:r w:rsidR="00E02289" w:rsidRPr="00A66A26">
        <w:rPr>
          <w:rFonts w:ascii="Times New Roman" w:hAnsi="Times New Roman" w:cs="Times New Roman"/>
          <w:bCs/>
          <w:color w:val="000000"/>
          <w:sz w:val="22"/>
          <w:szCs w:val="22"/>
        </w:rPr>
        <w:t xml:space="preserve"> ELETRÔNICA, </w:t>
      </w:r>
      <w:r w:rsidR="00E02289" w:rsidRPr="00A66A26">
        <w:rPr>
          <w:rFonts w:ascii="Times New Roman" w:hAnsi="Times New Roman" w:cs="Times New Roman"/>
          <w:b/>
          <w:bCs/>
          <w:color w:val="000000"/>
          <w:sz w:val="22"/>
          <w:szCs w:val="22"/>
        </w:rPr>
        <w:t>do</w:t>
      </w:r>
      <w:r w:rsidR="00E02289" w:rsidRPr="00A66A26">
        <w:rPr>
          <w:rFonts w:ascii="Times New Roman" w:hAnsi="Times New Roman" w:cs="Times New Roman"/>
          <w:b/>
          <w:color w:val="000000"/>
          <w:sz w:val="22"/>
          <w:szCs w:val="22"/>
        </w:rPr>
        <w:t xml:space="preserve"> </w:t>
      </w:r>
      <w:r w:rsidR="00E02289" w:rsidRPr="00A66A26">
        <w:rPr>
          <w:rFonts w:ascii="Times New Roman" w:hAnsi="Times New Roman" w:cs="Times New Roman"/>
          <w:b/>
          <w:bCs/>
          <w:iCs/>
          <w:color w:val="000000"/>
          <w:sz w:val="22"/>
          <w:szCs w:val="22"/>
        </w:rPr>
        <w:t>tipo menor preço</w:t>
      </w:r>
      <w:r w:rsidR="00E02289" w:rsidRPr="00A66A26">
        <w:rPr>
          <w:rFonts w:ascii="Times New Roman" w:hAnsi="Times New Roman" w:cs="Times New Roman"/>
          <w:b/>
          <w:bCs/>
          <w:color w:val="000000"/>
          <w:sz w:val="22"/>
          <w:szCs w:val="22"/>
        </w:rPr>
        <w:t>,</w:t>
      </w:r>
      <w:r w:rsidR="00E02289" w:rsidRPr="00A66A26">
        <w:rPr>
          <w:rFonts w:ascii="Times New Roman" w:hAnsi="Times New Roman" w:cs="Times New Roman"/>
          <w:color w:val="000000"/>
          <w:sz w:val="22"/>
          <w:szCs w:val="22"/>
        </w:rPr>
        <w:t xml:space="preserve"> nos termos da Lei nº 10.520, de 17 de julho de 2002, do Decreto nº 5.450, de 31 de maio de 2005; do Decreto nº 7.892, de 23 de janeiro de 2013, do Decreto 2.271, de </w:t>
      </w:r>
      <w:proofErr w:type="gramStart"/>
      <w:r w:rsidR="00E02289" w:rsidRPr="00A66A26">
        <w:rPr>
          <w:rFonts w:ascii="Times New Roman" w:hAnsi="Times New Roman" w:cs="Times New Roman"/>
          <w:color w:val="000000"/>
          <w:sz w:val="22"/>
          <w:szCs w:val="22"/>
        </w:rPr>
        <w:t>7</w:t>
      </w:r>
      <w:proofErr w:type="gramEnd"/>
      <w:r w:rsidR="00E02289" w:rsidRPr="00A66A26">
        <w:rPr>
          <w:rFonts w:ascii="Times New Roman" w:hAnsi="Times New Roman" w:cs="Times New Roman"/>
          <w:color w:val="000000"/>
          <w:sz w:val="22"/>
          <w:szCs w:val="22"/>
        </w:rPr>
        <w:t xml:space="preserve"> de julho de 1997, das Instruções Normativas SLTI/MPOG nº 2, de 30 de abril de 2008, e nº 02, de 11 de outubro de 2010, da Lei Complementar n° 123, de 14 de dezembro de 2006, da Lei nº 11.488, de 15 de junho de 2007, do Decreto n° </w:t>
      </w:r>
      <w:r w:rsidR="00244AC9" w:rsidRPr="00A66A26">
        <w:rPr>
          <w:rFonts w:ascii="Times New Roman" w:hAnsi="Times New Roman" w:cs="Times New Roman"/>
          <w:sz w:val="22"/>
          <w:szCs w:val="22"/>
        </w:rPr>
        <w:t>8.538, de 06 de outubro de 2015</w:t>
      </w:r>
      <w:r w:rsidR="00E02289" w:rsidRPr="00A66A26">
        <w:rPr>
          <w:rFonts w:ascii="Times New Roman" w:hAnsi="Times New Roman" w:cs="Times New Roman"/>
          <w:color w:val="000000"/>
          <w:sz w:val="22"/>
          <w:szCs w:val="22"/>
        </w:rPr>
        <w:t xml:space="preserve">, aplicando-se, subsidiariamente, a Lei nº 8.666, de 21 de junho de 1993, e as exigências estabelecidas neste Edital. </w:t>
      </w:r>
    </w:p>
    <w:p w:rsidR="0002474D" w:rsidRPr="0002474D" w:rsidRDefault="00E02289" w:rsidP="00B36D9D">
      <w:pPr>
        <w:rPr>
          <w:rFonts w:ascii="Times New Roman" w:hAnsi="Times New Roman" w:cs="Times New Roman"/>
          <w:color w:val="000000"/>
          <w:sz w:val="22"/>
          <w:szCs w:val="22"/>
        </w:rPr>
      </w:pPr>
      <w:r w:rsidRPr="00A66A26">
        <w:rPr>
          <w:rFonts w:ascii="Times New Roman" w:hAnsi="Times New Roman" w:cs="Times New Roman"/>
          <w:color w:val="000000"/>
          <w:sz w:val="22"/>
          <w:szCs w:val="22"/>
        </w:rPr>
        <w:t>Data da sessão:</w:t>
      </w:r>
      <w:r w:rsidR="007B2294" w:rsidRPr="00A66A26">
        <w:rPr>
          <w:rFonts w:ascii="Times New Roman" w:hAnsi="Times New Roman" w:cs="Times New Roman"/>
          <w:color w:val="000000"/>
          <w:sz w:val="22"/>
          <w:szCs w:val="22"/>
        </w:rPr>
        <w:t xml:space="preserve"> </w:t>
      </w:r>
      <w:r w:rsidR="0002474D" w:rsidRPr="0002474D">
        <w:rPr>
          <w:rFonts w:ascii="Times New Roman" w:hAnsi="Times New Roman" w:cs="Times New Roman"/>
          <w:color w:val="000000"/>
          <w:sz w:val="22"/>
          <w:szCs w:val="22"/>
        </w:rPr>
        <w:t>03/08/18</w:t>
      </w:r>
    </w:p>
    <w:p w:rsidR="0002474D" w:rsidRPr="0002474D" w:rsidRDefault="00E02289" w:rsidP="0002474D">
      <w:pPr>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Horário: </w:t>
      </w:r>
      <w:proofErr w:type="gramStart"/>
      <w:r w:rsidR="0002474D" w:rsidRPr="0002474D">
        <w:rPr>
          <w:rFonts w:ascii="Times New Roman" w:hAnsi="Times New Roman" w:cs="Times New Roman"/>
          <w:color w:val="000000"/>
          <w:sz w:val="22"/>
          <w:szCs w:val="22"/>
        </w:rPr>
        <w:t>09:00</w:t>
      </w:r>
      <w:proofErr w:type="gramEnd"/>
      <w:r w:rsidR="0002474D" w:rsidRPr="0002474D">
        <w:rPr>
          <w:rFonts w:ascii="Times New Roman" w:hAnsi="Times New Roman" w:cs="Times New Roman"/>
          <w:color w:val="000000"/>
          <w:sz w:val="22"/>
          <w:szCs w:val="22"/>
        </w:rPr>
        <w:t>h</w:t>
      </w:r>
    </w:p>
    <w:p w:rsidR="00E02289" w:rsidRPr="00A66A26" w:rsidRDefault="00E02289" w:rsidP="00B36D9D">
      <w:pPr>
        <w:spacing w:line="276" w:lineRule="auto"/>
        <w:ind w:right="-15"/>
        <w:jc w:val="both"/>
        <w:rPr>
          <w:rFonts w:ascii="Times New Roman" w:hAnsi="Times New Roman" w:cs="Times New Roman"/>
          <w:b/>
          <w:color w:val="000000"/>
          <w:sz w:val="22"/>
          <w:szCs w:val="22"/>
        </w:rPr>
      </w:pPr>
      <w:r w:rsidRPr="00A66A26">
        <w:rPr>
          <w:rFonts w:ascii="Times New Roman" w:hAnsi="Times New Roman" w:cs="Times New Roman"/>
          <w:color w:val="000000"/>
          <w:sz w:val="22"/>
          <w:szCs w:val="22"/>
        </w:rPr>
        <w:t xml:space="preserve">Local: </w:t>
      </w:r>
      <w:r w:rsidR="007B2294" w:rsidRPr="00A66A26">
        <w:rPr>
          <w:rFonts w:ascii="Times New Roman" w:hAnsi="Times New Roman" w:cs="Times New Roman"/>
          <w:color w:val="000000"/>
          <w:sz w:val="22"/>
          <w:szCs w:val="22"/>
        </w:rPr>
        <w:t>Portal de Compras do Governo Federal – www.comprasgovernamentais.gov.br</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DO OBJETO</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b/>
          <w:sz w:val="22"/>
          <w:szCs w:val="22"/>
        </w:rPr>
      </w:pPr>
      <w:r w:rsidRPr="00A66A26">
        <w:rPr>
          <w:rFonts w:ascii="Times New Roman" w:hAnsi="Times New Roman" w:cs="Times New Roman"/>
          <w:color w:val="000000"/>
          <w:sz w:val="22"/>
          <w:szCs w:val="22"/>
        </w:rPr>
        <w:t xml:space="preserve">O objeto da presente licitação é </w:t>
      </w:r>
      <w:r w:rsidR="00D51DD9" w:rsidRPr="00A66A26">
        <w:rPr>
          <w:rFonts w:ascii="Times New Roman" w:hAnsi="Times New Roman" w:cs="Times New Roman"/>
          <w:color w:val="000000"/>
          <w:sz w:val="22"/>
          <w:szCs w:val="22"/>
        </w:rPr>
        <w:t>o registro de preços para eventual c</w:t>
      </w:r>
      <w:r w:rsidRPr="00A66A26">
        <w:rPr>
          <w:rFonts w:ascii="Times New Roman" w:hAnsi="Times New Roman" w:cs="Times New Roman"/>
          <w:color w:val="000000"/>
          <w:sz w:val="22"/>
          <w:szCs w:val="22"/>
        </w:rPr>
        <w:t xml:space="preserve">ontratação de serviços de </w:t>
      </w:r>
      <w:r w:rsidR="008E1B7E" w:rsidRPr="00A66A26">
        <w:rPr>
          <w:rFonts w:ascii="Times New Roman" w:hAnsi="Times New Roman" w:cs="Times New Roman"/>
          <w:sz w:val="22"/>
          <w:szCs w:val="22"/>
        </w:rPr>
        <w:t>impressão gráfica de livros para a Editora da Universidade Federal de Alagoas - EDUFAL</w:t>
      </w:r>
      <w:r w:rsidRPr="00A66A26">
        <w:rPr>
          <w:rFonts w:ascii="Times New Roman" w:hAnsi="Times New Roman" w:cs="Times New Roman"/>
          <w:b/>
          <w:color w:val="000000"/>
          <w:sz w:val="22"/>
          <w:szCs w:val="22"/>
        </w:rPr>
        <w:t>,</w:t>
      </w:r>
      <w:r w:rsidRPr="00A66A26">
        <w:rPr>
          <w:rFonts w:ascii="Times New Roman" w:hAnsi="Times New Roman" w:cs="Times New Roman"/>
          <w:color w:val="000000"/>
          <w:sz w:val="22"/>
          <w:szCs w:val="22"/>
        </w:rPr>
        <w:t xml:space="preserve"> conforme condições, quantidades e exigências estabelecidas neste Edital e seus anexos.</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 xml:space="preserve">A licitação será dividida em itens, conforme tabela constante do Termo de Referência, facultando-se ao licitante a participação em quantos itens </w:t>
      </w:r>
      <w:proofErr w:type="gramStart"/>
      <w:r w:rsidRPr="00A66A26">
        <w:rPr>
          <w:rFonts w:ascii="Times New Roman" w:hAnsi="Times New Roman" w:cs="Times New Roman"/>
          <w:sz w:val="22"/>
          <w:szCs w:val="22"/>
        </w:rPr>
        <w:t>forem</w:t>
      </w:r>
      <w:proofErr w:type="gramEnd"/>
      <w:r w:rsidRPr="00A66A26">
        <w:rPr>
          <w:rFonts w:ascii="Times New Roman" w:hAnsi="Times New Roman" w:cs="Times New Roman"/>
          <w:sz w:val="22"/>
          <w:szCs w:val="22"/>
        </w:rPr>
        <w:t xml:space="preserve"> de seu interesse. </w:t>
      </w:r>
    </w:p>
    <w:p w:rsidR="00E02289" w:rsidRPr="00A66A26" w:rsidRDefault="00E02289" w:rsidP="00C06DC6">
      <w:pPr>
        <w:pStyle w:val="Nivel1"/>
        <w:rPr>
          <w:rFonts w:ascii="Times New Roman" w:hAnsi="Times New Roman" w:cs="Times New Roman"/>
          <w:sz w:val="22"/>
          <w:szCs w:val="22"/>
          <w:lang w:eastAsia="en-US"/>
        </w:rPr>
      </w:pPr>
      <w:r w:rsidRPr="00A66A26">
        <w:rPr>
          <w:rFonts w:ascii="Times New Roman" w:hAnsi="Times New Roman" w:cs="Times New Roman"/>
          <w:sz w:val="22"/>
          <w:szCs w:val="22"/>
          <w:lang w:eastAsia="en-US"/>
        </w:rPr>
        <w:t xml:space="preserve">DA ADESÃO À ATA DE REGISTRO DE PREÇOS </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A66A26">
        <w:rPr>
          <w:rFonts w:ascii="Times New Roman" w:hAnsi="Times New Roman" w:cs="Times New Roman"/>
          <w:sz w:val="22"/>
          <w:szCs w:val="22"/>
        </w:rPr>
        <w:t>couber</w:t>
      </w:r>
      <w:proofErr w:type="gramEnd"/>
      <w:r w:rsidRPr="00A66A26">
        <w:rPr>
          <w:rFonts w:ascii="Times New Roman" w:hAnsi="Times New Roman" w:cs="Times New Roman"/>
          <w:sz w:val="22"/>
          <w:szCs w:val="22"/>
        </w:rPr>
        <w:t>, as condições e as regras estabelecidas na Lei nº 8.666, de 1993 e no Decreto nº 7.892, de 2013.</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 xml:space="preserve">Caberá ao fornecedor beneficiário da Ata de Registro de Preços, observadas as condições nela estabelecidas, optar pela aceitação ou não do fornecimento, desde que este </w:t>
      </w:r>
      <w:r w:rsidRPr="00A66A26">
        <w:rPr>
          <w:rFonts w:ascii="Times New Roman" w:hAnsi="Times New Roman" w:cs="Times New Roman"/>
          <w:sz w:val="22"/>
          <w:szCs w:val="22"/>
        </w:rPr>
        <w:lastRenderedPageBreak/>
        <w:t>fornecimento não prejudique as obrigações anteriormente assumidas com o órgão gerenciador e órgãos participantes.</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Após a autorização do órgão gerenciador, o órgão não participante deverá efetivar a contratação solicitada em até noventa dias, observado o prazo de validade da Ata de Registro de Preços.</w:t>
      </w:r>
    </w:p>
    <w:p w:rsidR="00B36D9D" w:rsidRPr="00A66A26" w:rsidRDefault="00B36D9D" w:rsidP="00B36D9D">
      <w:pPr>
        <w:pStyle w:val="PargrafodaLista"/>
        <w:numPr>
          <w:ilvl w:val="2"/>
          <w:numId w:val="1"/>
        </w:numPr>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t>Caberá ao órgão gerenciador autorizar, excepcional e justificadamente, a prorrogação do prazo para efetivação da contratação, respeitado o prazo de vigência da ata, desde que solicitada pelo órgão não participante.</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DO CREDENCIAMENTO</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bCs/>
          <w:iCs/>
          <w:color w:val="000000"/>
          <w:sz w:val="22"/>
          <w:szCs w:val="22"/>
        </w:rPr>
        <w:t>O Credenciamento é o nível básico do registro cadastral no SICAF, que permite a participação dos interessados na modalidade licitatória Pregão, em sua forma eletrônica.</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bCs/>
          <w:iCs/>
          <w:color w:val="000000"/>
          <w:sz w:val="22"/>
          <w:szCs w:val="22"/>
        </w:rPr>
        <w:t>O cadastro no SICAF poderá ser iniciado no Portal</w:t>
      </w:r>
      <w:r w:rsidR="007B2294" w:rsidRPr="00A66A26">
        <w:rPr>
          <w:rFonts w:ascii="Times New Roman" w:hAnsi="Times New Roman" w:cs="Times New Roman"/>
          <w:bCs/>
          <w:iCs/>
          <w:color w:val="000000"/>
          <w:sz w:val="22"/>
          <w:szCs w:val="22"/>
        </w:rPr>
        <w:t xml:space="preserve"> de Compras do Governo Federal</w:t>
      </w:r>
      <w:r w:rsidRPr="00A66A26">
        <w:rPr>
          <w:rFonts w:ascii="Times New Roman" w:hAnsi="Times New Roman" w:cs="Times New Roman"/>
          <w:bCs/>
          <w:iCs/>
          <w:color w:val="000000"/>
          <w:sz w:val="22"/>
          <w:szCs w:val="22"/>
        </w:rPr>
        <w:t>, no sítio www.compras</w:t>
      </w:r>
      <w:r w:rsidR="007B2294" w:rsidRPr="00A66A26">
        <w:rPr>
          <w:rFonts w:ascii="Times New Roman" w:hAnsi="Times New Roman" w:cs="Times New Roman"/>
          <w:bCs/>
          <w:iCs/>
          <w:color w:val="000000"/>
          <w:sz w:val="22"/>
          <w:szCs w:val="22"/>
        </w:rPr>
        <w:t>governamentais</w:t>
      </w:r>
      <w:r w:rsidRPr="00A66A26">
        <w:rPr>
          <w:rFonts w:ascii="Times New Roman" w:hAnsi="Times New Roman" w:cs="Times New Roman"/>
          <w:bCs/>
          <w:iCs/>
          <w:color w:val="000000"/>
          <w:sz w:val="22"/>
          <w:szCs w:val="22"/>
        </w:rPr>
        <w:t xml:space="preserve">.gov.br, com a solicitação de </w:t>
      </w:r>
      <w:proofErr w:type="spellStart"/>
      <w:r w:rsidRPr="00A66A26">
        <w:rPr>
          <w:rFonts w:ascii="Times New Roman" w:hAnsi="Times New Roman" w:cs="Times New Roman"/>
          <w:bCs/>
          <w:iCs/>
          <w:color w:val="000000"/>
          <w:sz w:val="22"/>
          <w:szCs w:val="22"/>
        </w:rPr>
        <w:t>login</w:t>
      </w:r>
      <w:proofErr w:type="spellEnd"/>
      <w:r w:rsidRPr="00A66A26">
        <w:rPr>
          <w:rFonts w:ascii="Times New Roman" w:hAnsi="Times New Roman" w:cs="Times New Roman"/>
          <w:bCs/>
          <w:iCs/>
          <w:color w:val="000000"/>
          <w:sz w:val="22"/>
          <w:szCs w:val="22"/>
        </w:rPr>
        <w:t xml:space="preserve"> e senha pelo interessado.</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bCs/>
          <w:color w:val="000000"/>
          <w:sz w:val="22"/>
          <w:szCs w:val="22"/>
        </w:rPr>
      </w:pPr>
      <w:r w:rsidRPr="00A66A26">
        <w:rPr>
          <w:rFonts w:ascii="Times New Roman" w:hAnsi="Times New Roman" w:cs="Times New Roman"/>
          <w:color w:val="000000"/>
          <w:sz w:val="22"/>
          <w:szCs w:val="22"/>
          <w:lang w:eastAsia="en-US"/>
        </w:rPr>
        <w:t>A perda da senha ou a quebra de sigilo dever</w:t>
      </w:r>
      <w:r w:rsidR="009F63D7" w:rsidRPr="00A66A26">
        <w:rPr>
          <w:rFonts w:ascii="Times New Roman" w:hAnsi="Times New Roman" w:cs="Times New Roman"/>
          <w:color w:val="000000"/>
          <w:sz w:val="22"/>
          <w:szCs w:val="22"/>
          <w:lang w:eastAsia="en-US"/>
        </w:rPr>
        <w:t>á</w:t>
      </w:r>
      <w:r w:rsidRPr="00A66A26">
        <w:rPr>
          <w:rFonts w:ascii="Times New Roman" w:hAnsi="Times New Roman" w:cs="Times New Roman"/>
          <w:color w:val="000000"/>
          <w:sz w:val="22"/>
          <w:szCs w:val="22"/>
          <w:lang w:eastAsia="en-US"/>
        </w:rPr>
        <w:t xml:space="preserve"> ser comunicada imediatamente ao provedor do sistema para imediato bloqueio de acesso.</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 PARTICIPAÇÃO NO PREGÃO.</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bCs/>
          <w:color w:val="000000"/>
          <w:sz w:val="22"/>
          <w:szCs w:val="22"/>
        </w:rPr>
        <w:t>Poderão participar deste Pregão interessados cujo ramo de atividade seja compatível com o objeto desta licitação, e que estejam com Credenciamento regular no</w:t>
      </w:r>
      <w:r w:rsidRPr="00A66A26">
        <w:rPr>
          <w:rFonts w:ascii="Times New Roman" w:hAnsi="Times New Roman" w:cs="Times New Roman"/>
          <w:color w:val="000000"/>
          <w:sz w:val="22"/>
          <w:szCs w:val="22"/>
        </w:rPr>
        <w:t xml:space="preserve"> Sistema de </w:t>
      </w:r>
      <w:r w:rsidRPr="00A66A26">
        <w:rPr>
          <w:rFonts w:ascii="Times New Roman" w:hAnsi="Times New Roman" w:cs="Times New Roman"/>
          <w:color w:val="000000"/>
          <w:sz w:val="22"/>
          <w:szCs w:val="22"/>
        </w:rPr>
        <w:lastRenderedPageBreak/>
        <w:t>Cadastramento Unificado de Fornecedores – SICAF, conforme disposto no §3º do artigo 8º da IN SLTI/MPOG nº 2, de 2010.</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iCs/>
          <w:sz w:val="22"/>
          <w:szCs w:val="22"/>
        </w:rPr>
      </w:pPr>
      <w:r w:rsidRPr="00A66A26">
        <w:rPr>
          <w:rFonts w:ascii="Times New Roman" w:hAnsi="Times New Roman" w:cs="Times New Roman"/>
          <w:bCs/>
          <w:color w:val="000000"/>
          <w:sz w:val="22"/>
          <w:szCs w:val="22"/>
        </w:rPr>
        <w:t>Não</w:t>
      </w:r>
      <w:r w:rsidRPr="00A66A26">
        <w:rPr>
          <w:rFonts w:ascii="Times New Roman" w:hAnsi="Times New Roman" w:cs="Times New Roman"/>
          <w:sz w:val="22"/>
          <w:szCs w:val="22"/>
        </w:rPr>
        <w:t xml:space="preserve"> poderão participar desta licitação os interessados:</w:t>
      </w:r>
    </w:p>
    <w:p w:rsidR="00E02289" w:rsidRPr="00A66A26" w:rsidRDefault="00B36D9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proofErr w:type="gramStart"/>
      <w:r w:rsidRPr="00A66A26">
        <w:rPr>
          <w:rFonts w:ascii="Times New Roman" w:hAnsi="Times New Roman" w:cs="Times New Roman"/>
          <w:bCs/>
          <w:color w:val="000000"/>
          <w:sz w:val="22"/>
          <w:szCs w:val="22"/>
        </w:rPr>
        <w:t>proibido</w:t>
      </w:r>
      <w:r w:rsidR="00E02289" w:rsidRPr="00A66A26">
        <w:rPr>
          <w:rFonts w:ascii="Times New Roman" w:hAnsi="Times New Roman" w:cs="Times New Roman"/>
          <w:bCs/>
          <w:color w:val="000000"/>
          <w:sz w:val="22"/>
          <w:szCs w:val="22"/>
        </w:rPr>
        <w:t>s</w:t>
      </w:r>
      <w:proofErr w:type="gramEnd"/>
      <w:r w:rsidR="00E02289" w:rsidRPr="00A66A26">
        <w:rPr>
          <w:rFonts w:ascii="Times New Roman" w:hAnsi="Times New Roman" w:cs="Times New Roman"/>
          <w:bCs/>
          <w:color w:val="000000"/>
          <w:sz w:val="22"/>
          <w:szCs w:val="22"/>
        </w:rPr>
        <w:t xml:space="preserve"> de participar de licitações e celebrar contratos administrativos, na forma da legislação vigente;</w:t>
      </w:r>
    </w:p>
    <w:p w:rsidR="00E02289" w:rsidRPr="00A66A26" w:rsidRDefault="00B36D9D" w:rsidP="00B36D9D">
      <w:pPr>
        <w:pStyle w:val="PargrafodaLista"/>
        <w:numPr>
          <w:ilvl w:val="2"/>
          <w:numId w:val="1"/>
        </w:numPr>
        <w:snapToGrid w:val="0"/>
        <w:spacing w:before="120" w:after="120" w:line="276" w:lineRule="auto"/>
        <w:ind w:left="1134" w:firstLine="0"/>
        <w:contextualSpacing w:val="0"/>
        <w:jc w:val="both"/>
        <w:rPr>
          <w:rFonts w:ascii="Times New Roman" w:eastAsia="Zurich BT" w:hAnsi="Times New Roman" w:cs="Times New Roman"/>
          <w:bCs/>
          <w:color w:val="000000"/>
          <w:sz w:val="22"/>
          <w:szCs w:val="22"/>
        </w:rPr>
      </w:pPr>
      <w:proofErr w:type="gramStart"/>
      <w:r w:rsidRPr="00A66A26">
        <w:rPr>
          <w:rFonts w:ascii="Times New Roman" w:hAnsi="Times New Roman" w:cs="Times New Roman"/>
          <w:bCs/>
          <w:color w:val="000000"/>
          <w:sz w:val="22"/>
          <w:szCs w:val="22"/>
        </w:rPr>
        <w:t>estrangeiro</w:t>
      </w:r>
      <w:r w:rsidR="00E02289" w:rsidRPr="00A66A26">
        <w:rPr>
          <w:rFonts w:ascii="Times New Roman" w:hAnsi="Times New Roman" w:cs="Times New Roman"/>
          <w:bCs/>
          <w:color w:val="000000"/>
          <w:sz w:val="22"/>
          <w:szCs w:val="22"/>
        </w:rPr>
        <w:t>s</w:t>
      </w:r>
      <w:proofErr w:type="gramEnd"/>
      <w:r w:rsidR="00E02289" w:rsidRPr="00A66A26">
        <w:rPr>
          <w:rFonts w:ascii="Times New Roman" w:hAnsi="Times New Roman" w:cs="Times New Roman"/>
          <w:bCs/>
          <w:color w:val="000000"/>
          <w:sz w:val="22"/>
          <w:szCs w:val="22"/>
        </w:rPr>
        <w:t xml:space="preserve"> que não tenham representação legal no Brasil com poderes expressos para receber citação e responder administrativa ou judicialmente;</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eastAsia="Zurich BT" w:hAnsi="Times New Roman" w:cs="Times New Roman"/>
          <w:bCs/>
          <w:color w:val="000000"/>
          <w:sz w:val="22"/>
          <w:szCs w:val="22"/>
        </w:rPr>
      </w:pPr>
      <w:proofErr w:type="gramStart"/>
      <w:r w:rsidRPr="00A66A26">
        <w:rPr>
          <w:rFonts w:ascii="Times New Roman" w:eastAsia="Arial Unicode MS" w:hAnsi="Times New Roman" w:cs="Times New Roman"/>
          <w:color w:val="000000"/>
          <w:sz w:val="22"/>
          <w:szCs w:val="22"/>
        </w:rPr>
        <w:t>que</w:t>
      </w:r>
      <w:proofErr w:type="gramEnd"/>
      <w:r w:rsidRPr="00A66A26">
        <w:rPr>
          <w:rFonts w:ascii="Times New Roman" w:eastAsia="Arial Unicode MS" w:hAnsi="Times New Roman" w:cs="Times New Roman"/>
          <w:color w:val="000000"/>
          <w:sz w:val="22"/>
          <w:szCs w:val="22"/>
        </w:rPr>
        <w:t xml:space="preserve"> se enquadrem nas vedações previstas no artigo 9º da Lei nº 8.666, de 1993;</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eastAsia="Zurich BT" w:hAnsi="Times New Roman" w:cs="Times New Roman"/>
          <w:bCs/>
          <w:color w:val="000000"/>
          <w:sz w:val="22"/>
          <w:szCs w:val="22"/>
        </w:rPr>
      </w:pPr>
      <w:proofErr w:type="gramStart"/>
      <w:r w:rsidRPr="00A66A26">
        <w:rPr>
          <w:rFonts w:ascii="Times New Roman" w:hAnsi="Times New Roman" w:cs="Times New Roman"/>
          <w:color w:val="000000"/>
          <w:sz w:val="22"/>
          <w:szCs w:val="22"/>
        </w:rPr>
        <w:t>que</w:t>
      </w:r>
      <w:proofErr w:type="gramEnd"/>
      <w:r w:rsidRPr="00A66A26">
        <w:rPr>
          <w:rFonts w:ascii="Times New Roman" w:hAnsi="Times New Roman" w:cs="Times New Roman"/>
          <w:color w:val="000000"/>
          <w:sz w:val="22"/>
          <w:szCs w:val="22"/>
        </w:rPr>
        <w:t xml:space="preserve"> estejam</w:t>
      </w:r>
      <w:r w:rsidR="00B26BE1" w:rsidRPr="00A66A26">
        <w:rPr>
          <w:rFonts w:ascii="Times New Roman" w:hAnsi="Times New Roman" w:cs="Times New Roman"/>
          <w:color w:val="000000"/>
          <w:sz w:val="22"/>
          <w:szCs w:val="22"/>
        </w:rPr>
        <w:t xml:space="preserve"> em processo de dissolução, </w:t>
      </w:r>
      <w:r w:rsidRPr="00A66A26">
        <w:rPr>
          <w:rFonts w:ascii="Times New Roman" w:hAnsi="Times New Roman" w:cs="Times New Roman"/>
          <w:color w:val="000000"/>
          <w:sz w:val="22"/>
          <w:szCs w:val="22"/>
        </w:rPr>
        <w:t>falência</w:t>
      </w:r>
      <w:r w:rsidR="00B26BE1" w:rsidRPr="00A66A26">
        <w:rPr>
          <w:rFonts w:ascii="Times New Roman" w:hAnsi="Times New Roman" w:cs="Times New Roman"/>
          <w:color w:val="000000"/>
          <w:sz w:val="22"/>
          <w:szCs w:val="22"/>
        </w:rPr>
        <w:t>, fusão, cisão ou incorporação</w:t>
      </w:r>
      <w:bookmarkStart w:id="0" w:name="_GoBack"/>
      <w:bookmarkEnd w:id="0"/>
      <w:r w:rsidRPr="00A66A26">
        <w:rPr>
          <w:rFonts w:ascii="Times New Roman" w:hAnsi="Times New Roman" w:cs="Times New Roman"/>
          <w:color w:val="000000"/>
          <w:sz w:val="22"/>
          <w:szCs w:val="22"/>
        </w:rPr>
        <w:t>;</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eastAsia="Zurich BT" w:hAnsi="Times New Roman" w:cs="Times New Roman"/>
          <w:bCs/>
          <w:color w:val="000000"/>
          <w:sz w:val="22"/>
          <w:szCs w:val="22"/>
        </w:rPr>
      </w:pPr>
      <w:proofErr w:type="gramStart"/>
      <w:r w:rsidRPr="00A66A26">
        <w:rPr>
          <w:rFonts w:ascii="Times New Roman" w:hAnsi="Times New Roman" w:cs="Times New Roman"/>
          <w:sz w:val="22"/>
          <w:szCs w:val="22"/>
        </w:rPr>
        <w:t>entidades</w:t>
      </w:r>
      <w:proofErr w:type="gramEnd"/>
      <w:r w:rsidRPr="00A66A26">
        <w:rPr>
          <w:rFonts w:ascii="Times New Roman" w:hAnsi="Times New Roman" w:cs="Times New Roman"/>
          <w:sz w:val="22"/>
          <w:szCs w:val="22"/>
        </w:rPr>
        <w:t xml:space="preserve"> empresariais que estejam reunidas em consórcio;</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Como condição para participação no Pregão, o licitante assinalará “sim” ou “não” em campo próprio do sistema eletrônico, relativo às seguintes declarações:</w:t>
      </w:r>
      <w:r w:rsidRPr="00A66A26">
        <w:rPr>
          <w:rFonts w:ascii="Times New Roman" w:eastAsia="Zurich BT" w:hAnsi="Times New Roman" w:cs="Times New Roman"/>
          <w:bCs/>
          <w:color w:val="000000"/>
          <w:sz w:val="22"/>
          <w:szCs w:val="22"/>
        </w:rPr>
        <w:t xml:space="preserve"> </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proofErr w:type="gramStart"/>
      <w:r w:rsidRPr="00A66A26">
        <w:rPr>
          <w:rFonts w:ascii="Times New Roman" w:hAnsi="Times New Roman" w:cs="Times New Roman"/>
          <w:color w:val="000000"/>
          <w:sz w:val="22"/>
          <w:szCs w:val="22"/>
        </w:rPr>
        <w:t>que</w:t>
      </w:r>
      <w:proofErr w:type="gramEnd"/>
      <w:r w:rsidRPr="00A66A26">
        <w:rPr>
          <w:rFonts w:ascii="Times New Roman" w:hAnsi="Times New Roman" w:cs="Times New Roman"/>
          <w:bCs/>
          <w:color w:val="000000"/>
          <w:sz w:val="22"/>
          <w:szCs w:val="22"/>
        </w:rPr>
        <w:t xml:space="preserve"> cumpre os requisitos estabelecidos no artigo 3° </w:t>
      </w:r>
      <w:r w:rsidRPr="00A66A26">
        <w:rPr>
          <w:rFonts w:ascii="Times New Roman" w:hAnsi="Times New Roman" w:cs="Times New Roman"/>
          <w:color w:val="000000"/>
          <w:sz w:val="22"/>
          <w:szCs w:val="22"/>
        </w:rPr>
        <w:t xml:space="preserve">da Lei Complementar nº 123, de 2006, estando apto a usufruir do tratamento favorecido estabelecido em seus </w:t>
      </w:r>
      <w:proofErr w:type="spellStart"/>
      <w:r w:rsidRPr="00A66A26">
        <w:rPr>
          <w:rFonts w:ascii="Times New Roman" w:hAnsi="Times New Roman" w:cs="Times New Roman"/>
          <w:color w:val="000000"/>
          <w:sz w:val="22"/>
          <w:szCs w:val="22"/>
        </w:rPr>
        <w:t>arts</w:t>
      </w:r>
      <w:proofErr w:type="spellEnd"/>
      <w:r w:rsidRPr="00A66A26">
        <w:rPr>
          <w:rFonts w:ascii="Times New Roman" w:hAnsi="Times New Roman" w:cs="Times New Roman"/>
          <w:color w:val="000000"/>
          <w:sz w:val="22"/>
          <w:szCs w:val="22"/>
        </w:rPr>
        <w:t>. 42 a 49.</w:t>
      </w:r>
    </w:p>
    <w:p w:rsidR="00E02289" w:rsidRPr="00A66A26" w:rsidRDefault="00E02289" w:rsidP="00B36D9D">
      <w:pPr>
        <w:pStyle w:val="PargrafodaLista"/>
        <w:numPr>
          <w:ilvl w:val="3"/>
          <w:numId w:val="1"/>
        </w:numPr>
        <w:spacing w:before="120" w:after="120" w:line="276" w:lineRule="auto"/>
        <w:ind w:left="1701" w:firstLine="0"/>
        <w:contextualSpacing w:val="0"/>
        <w:jc w:val="both"/>
        <w:rPr>
          <w:rFonts w:ascii="Times New Roman" w:hAnsi="Times New Roman" w:cs="Times New Roman"/>
          <w:bCs/>
          <w:color w:val="000000"/>
          <w:sz w:val="22"/>
          <w:szCs w:val="22"/>
        </w:rPr>
      </w:pPr>
      <w:proofErr w:type="gramStart"/>
      <w:r w:rsidRPr="00A66A26">
        <w:rPr>
          <w:rFonts w:ascii="Times New Roman" w:hAnsi="Times New Roman" w:cs="Times New Roman"/>
          <w:color w:val="000000"/>
          <w:sz w:val="22"/>
          <w:szCs w:val="22"/>
        </w:rPr>
        <w:t>a</w:t>
      </w:r>
      <w:proofErr w:type="gramEnd"/>
      <w:r w:rsidRPr="00A66A26">
        <w:rPr>
          <w:rFonts w:ascii="Times New Roman" w:hAnsi="Times New Roman" w:cs="Times New Roman"/>
          <w:color w:val="000000"/>
          <w:sz w:val="22"/>
          <w:szCs w:val="22"/>
        </w:rPr>
        <w:t xml:space="preserve"> assinalação do campo “não” apenas produzirá o efeito de o licitante não ter direito ao tratamento favorecido previsto na Lei Complementar nº 123, de 2006, mesmo que microempresa, empresa de pequeno porte ou sociedade cooperativa;</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proofErr w:type="gramStart"/>
      <w:r w:rsidRPr="00A66A26">
        <w:rPr>
          <w:rFonts w:ascii="Times New Roman" w:hAnsi="Times New Roman" w:cs="Times New Roman"/>
          <w:color w:val="000000"/>
          <w:sz w:val="22"/>
          <w:szCs w:val="22"/>
        </w:rPr>
        <w:t>que</w:t>
      </w:r>
      <w:proofErr w:type="gramEnd"/>
      <w:r w:rsidRPr="00A66A26">
        <w:rPr>
          <w:rFonts w:ascii="Times New Roman" w:hAnsi="Times New Roman" w:cs="Times New Roman"/>
          <w:color w:val="000000"/>
          <w:sz w:val="22"/>
          <w:szCs w:val="22"/>
        </w:rPr>
        <w:t xml:space="preserve"> está ciente e concorda com as condições contidas no Edital e seus anexos, bem como de que cumpre plenamente os requisitos de habilitação definidos no Edital;</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eastAsia="Zurich BT" w:hAnsi="Times New Roman" w:cs="Times New Roman"/>
          <w:color w:val="000000"/>
          <w:sz w:val="22"/>
          <w:szCs w:val="22"/>
        </w:rPr>
      </w:pPr>
      <w:proofErr w:type="gramStart"/>
      <w:r w:rsidRPr="00A66A26">
        <w:rPr>
          <w:rFonts w:ascii="Times New Roman" w:hAnsi="Times New Roman" w:cs="Times New Roman"/>
          <w:color w:val="000000"/>
          <w:sz w:val="22"/>
          <w:szCs w:val="22"/>
        </w:rPr>
        <w:t>que</w:t>
      </w:r>
      <w:proofErr w:type="gramEnd"/>
      <w:r w:rsidRPr="00A66A26">
        <w:rPr>
          <w:rFonts w:ascii="Times New Roman" w:hAnsi="Times New Roman" w:cs="Times New Roman"/>
          <w:color w:val="000000"/>
          <w:sz w:val="22"/>
          <w:szCs w:val="22"/>
        </w:rPr>
        <w:t xml:space="preserve"> inexistem fatos impeditivos para sua habilitação no certame, ciente da obrigatoriedade de declarar ocorrências posteriores; </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iCs/>
          <w:color w:val="000000"/>
          <w:sz w:val="22"/>
          <w:szCs w:val="22"/>
        </w:rPr>
      </w:pPr>
      <w:proofErr w:type="gramStart"/>
      <w:r w:rsidRPr="00A66A26">
        <w:rPr>
          <w:rFonts w:ascii="Times New Roman" w:hAnsi="Times New Roman" w:cs="Times New Roman"/>
          <w:color w:val="000000"/>
          <w:sz w:val="22"/>
          <w:szCs w:val="22"/>
        </w:rPr>
        <w:t>que</w:t>
      </w:r>
      <w:proofErr w:type="gramEnd"/>
      <w:r w:rsidRPr="00A66A26">
        <w:rPr>
          <w:rFonts w:ascii="Times New Roman" w:hAnsi="Times New Roman" w:cs="Times New Roman"/>
          <w:color w:val="000000"/>
          <w:sz w:val="22"/>
          <w:szCs w:val="22"/>
        </w:rPr>
        <w:t xml:space="preserve"> não emprega menor de 18 anos em trabalho noturno, perigoso ou insalubre e não emprega menor de 16 anos, salvo menor, a partir de 14 anos, na condição de aprendiz, nos termos do artigo 7°, XXXIII, da Constituição;</w:t>
      </w:r>
    </w:p>
    <w:p w:rsidR="00E02289" w:rsidRPr="00A66A26" w:rsidRDefault="00E02289"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iCs/>
          <w:color w:val="000000"/>
          <w:sz w:val="22"/>
          <w:szCs w:val="22"/>
        </w:rPr>
      </w:pPr>
      <w:proofErr w:type="gramStart"/>
      <w:r w:rsidRPr="00A66A26">
        <w:rPr>
          <w:rFonts w:ascii="Times New Roman" w:eastAsia="Zurich BT" w:hAnsi="Times New Roman" w:cs="Times New Roman"/>
          <w:color w:val="000000"/>
          <w:sz w:val="22"/>
          <w:szCs w:val="22"/>
        </w:rPr>
        <w:t>que</w:t>
      </w:r>
      <w:proofErr w:type="gramEnd"/>
      <w:r w:rsidRPr="00A66A26">
        <w:rPr>
          <w:rFonts w:ascii="Times New Roman" w:eastAsia="Zurich BT" w:hAnsi="Times New Roman" w:cs="Times New Roman"/>
          <w:color w:val="000000"/>
          <w:sz w:val="22"/>
          <w:szCs w:val="22"/>
        </w:rPr>
        <w:t xml:space="preserve"> a proposta foi elaborada de forma independente, nos termos d</w:t>
      </w:r>
      <w:r w:rsidRPr="00A66A26">
        <w:rPr>
          <w:rFonts w:ascii="Times New Roman" w:hAnsi="Times New Roman" w:cs="Times New Roman"/>
          <w:color w:val="000000"/>
          <w:sz w:val="22"/>
          <w:szCs w:val="22"/>
        </w:rPr>
        <w:t>a Instrução Normativa SLTI/MPOG nº 2, de 16 de setembro de 2009.</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DO ENVIO DA PROPOSTA</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licitante deverá encaminhar a proposta por meio do sistema eletrônico até a data e </w:t>
      </w:r>
      <w:proofErr w:type="gramStart"/>
      <w:r w:rsidRPr="00A66A26">
        <w:rPr>
          <w:rFonts w:ascii="Times New Roman" w:hAnsi="Times New Roman" w:cs="Times New Roman"/>
          <w:color w:val="000000"/>
          <w:sz w:val="22"/>
          <w:szCs w:val="22"/>
        </w:rPr>
        <w:t>horário</w:t>
      </w:r>
      <w:r w:rsidR="000A03B0" w:rsidRPr="00A66A26">
        <w:rPr>
          <w:rFonts w:ascii="Times New Roman" w:hAnsi="Times New Roman" w:cs="Times New Roman"/>
          <w:color w:val="000000"/>
          <w:sz w:val="22"/>
          <w:szCs w:val="22"/>
        </w:rPr>
        <w:t xml:space="preserve"> </w:t>
      </w:r>
      <w:r w:rsidRPr="00A66A26">
        <w:rPr>
          <w:rFonts w:ascii="Times New Roman" w:hAnsi="Times New Roman" w:cs="Times New Roman"/>
          <w:color w:val="000000"/>
          <w:sz w:val="22"/>
          <w:szCs w:val="22"/>
        </w:rPr>
        <w:t>marcados</w:t>
      </w:r>
      <w:proofErr w:type="gramEnd"/>
      <w:r w:rsidRPr="00A66A26">
        <w:rPr>
          <w:rFonts w:ascii="Times New Roman" w:hAnsi="Times New Roman" w:cs="Times New Roman"/>
          <w:color w:val="000000"/>
          <w:sz w:val="22"/>
          <w:szCs w:val="22"/>
        </w:rPr>
        <w:t xml:space="preserve"> para abertura da sessão, quando</w:t>
      </w:r>
      <w:r w:rsidR="00E93527" w:rsidRPr="00A66A26">
        <w:rPr>
          <w:rFonts w:ascii="Times New Roman" w:hAnsi="Times New Roman" w:cs="Times New Roman"/>
          <w:color w:val="000000"/>
          <w:sz w:val="22"/>
          <w:szCs w:val="22"/>
        </w:rPr>
        <w:t>,</w:t>
      </w:r>
      <w:r w:rsidRPr="00A66A26">
        <w:rPr>
          <w:rFonts w:ascii="Times New Roman" w:hAnsi="Times New Roman" w:cs="Times New Roman"/>
          <w:color w:val="000000"/>
          <w:sz w:val="22"/>
          <w:szCs w:val="22"/>
        </w:rPr>
        <w:t xml:space="preserve"> então, encerrar-se-á automaticamente a fase de recebimento de propostas.</w:t>
      </w:r>
    </w:p>
    <w:p w:rsidR="00E02289" w:rsidRPr="00A66A26" w:rsidRDefault="00E02289"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Todas as referências de tempo no Edital, no aviso e durante a sessão pública observarão o horário de Brasília – DF.</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licitante será responsável por todas as transações que forem efetuadas em seu nome no sistema eletrônico, assumindo como firmes e verdadeiras suas propostas e lances. </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 xml:space="preserve">Até a abertura da sessão, os licitantes poderão retirar ou substituir as propostas apresentadas.  </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O licitante deverá enviar sua proposta mediante o preenchimento, no sistema eletrônico, dos seguintes campos:</w:t>
      </w:r>
    </w:p>
    <w:p w:rsidR="000F104D" w:rsidRPr="00A66A26" w:rsidRDefault="000F104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proofErr w:type="gramStart"/>
      <w:r w:rsidRPr="00A66A26">
        <w:rPr>
          <w:rFonts w:ascii="Times New Roman" w:hAnsi="Times New Roman" w:cs="Times New Roman"/>
          <w:sz w:val="22"/>
          <w:szCs w:val="22"/>
        </w:rPr>
        <w:t>valor</w:t>
      </w:r>
      <w:proofErr w:type="gramEnd"/>
      <w:r w:rsidRPr="00A66A26">
        <w:rPr>
          <w:rFonts w:ascii="Times New Roman" w:hAnsi="Times New Roman" w:cs="Times New Roman"/>
          <w:sz w:val="22"/>
          <w:szCs w:val="22"/>
        </w:rPr>
        <w:t xml:space="preserve"> </w:t>
      </w:r>
      <w:r w:rsidR="000A03B0" w:rsidRPr="00A66A26">
        <w:rPr>
          <w:rFonts w:ascii="Times New Roman" w:hAnsi="Times New Roman" w:cs="Times New Roman"/>
          <w:sz w:val="22"/>
          <w:szCs w:val="22"/>
        </w:rPr>
        <w:t xml:space="preserve">unitário </w:t>
      </w:r>
      <w:r w:rsidRPr="00A66A26">
        <w:rPr>
          <w:rFonts w:ascii="Times New Roman" w:hAnsi="Times New Roman" w:cs="Times New Roman"/>
          <w:bCs/>
          <w:iCs/>
          <w:sz w:val="22"/>
          <w:szCs w:val="22"/>
        </w:rPr>
        <w:t xml:space="preserve">do item; </w:t>
      </w:r>
    </w:p>
    <w:p w:rsidR="000F104D" w:rsidRPr="00A66A26" w:rsidRDefault="000F104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bCs/>
          <w:iCs/>
          <w:color w:val="000000"/>
          <w:sz w:val="22"/>
          <w:szCs w:val="22"/>
        </w:rPr>
        <w:t xml:space="preserve">Descrição detalhada do objeto, contendo, entre outras, as seguintes informações: </w:t>
      </w:r>
    </w:p>
    <w:p w:rsidR="000F104D" w:rsidRPr="00A66A26" w:rsidRDefault="000A03B0" w:rsidP="00B36D9D">
      <w:pPr>
        <w:numPr>
          <w:ilvl w:val="3"/>
          <w:numId w:val="1"/>
        </w:numPr>
        <w:spacing w:before="120" w:after="120" w:line="276" w:lineRule="auto"/>
        <w:ind w:left="1701" w:firstLine="0"/>
        <w:jc w:val="both"/>
        <w:rPr>
          <w:rFonts w:ascii="Times New Roman" w:hAnsi="Times New Roman" w:cs="Times New Roman"/>
          <w:sz w:val="22"/>
          <w:szCs w:val="22"/>
        </w:rPr>
      </w:pPr>
      <w:r w:rsidRPr="00A66A26">
        <w:rPr>
          <w:rFonts w:ascii="Times New Roman" w:hAnsi="Times New Roman" w:cs="Times New Roman"/>
          <w:sz w:val="22"/>
          <w:szCs w:val="22"/>
        </w:rPr>
        <w:t>Formato, número de páginas, detalhes do acabamento e número máximo de livros por tiragem.</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iCs/>
          <w:sz w:val="22"/>
          <w:szCs w:val="22"/>
        </w:rPr>
      </w:pPr>
      <w:r w:rsidRPr="00A66A26">
        <w:rPr>
          <w:rFonts w:ascii="Times New Roman" w:hAnsi="Times New Roman" w:cs="Times New Roman"/>
          <w:sz w:val="22"/>
          <w:szCs w:val="22"/>
        </w:rPr>
        <w:t xml:space="preserve">Todas as especificações do objeto contidas na proposta vinculam a Contratada. </w:t>
      </w:r>
    </w:p>
    <w:p w:rsidR="000F104D" w:rsidRPr="00A66A26" w:rsidRDefault="007E1966"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Nos valores propostos estarão inclusos todos os custos operacionais, encargos previdenciários, trabalhistas, tributários, comerciais e quaisquer outros que incidam direta ou indiretamente na prestação dos serviços.</w:t>
      </w:r>
    </w:p>
    <w:p w:rsidR="006B0708" w:rsidRPr="00A66A26" w:rsidRDefault="006B0708" w:rsidP="006B070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Em se tratando de Microempreendedor Individual – MEI, o licitante deverá incluir, no campo das condições da proposta do sistema eletrônico, o valor correspondente à contribuição prevista no art. 18-B da Lei Complementar n. 123, de 2006.</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prazo de </w:t>
      </w:r>
      <w:r w:rsidRPr="00A66A26">
        <w:rPr>
          <w:rFonts w:ascii="Times New Roman" w:hAnsi="Times New Roman" w:cs="Times New Roman"/>
          <w:b/>
          <w:color w:val="000000"/>
          <w:sz w:val="22"/>
          <w:szCs w:val="22"/>
        </w:rPr>
        <w:t>validade da proposta</w:t>
      </w:r>
      <w:r w:rsidRPr="00A66A26">
        <w:rPr>
          <w:rFonts w:ascii="Times New Roman" w:hAnsi="Times New Roman" w:cs="Times New Roman"/>
          <w:color w:val="000000"/>
          <w:sz w:val="22"/>
          <w:szCs w:val="22"/>
        </w:rPr>
        <w:t xml:space="preserve"> não será inferior a </w:t>
      </w:r>
      <w:r w:rsidR="000A03B0" w:rsidRPr="00A66A26">
        <w:rPr>
          <w:rFonts w:ascii="Times New Roman" w:hAnsi="Times New Roman" w:cs="Times New Roman"/>
          <w:b/>
          <w:sz w:val="22"/>
          <w:szCs w:val="22"/>
        </w:rPr>
        <w:t>120</w:t>
      </w:r>
      <w:r w:rsidR="00B36D9D" w:rsidRPr="00A66A26">
        <w:rPr>
          <w:rFonts w:ascii="Times New Roman" w:hAnsi="Times New Roman" w:cs="Times New Roman"/>
          <w:b/>
          <w:sz w:val="22"/>
          <w:szCs w:val="22"/>
        </w:rPr>
        <w:t xml:space="preserve"> </w:t>
      </w:r>
      <w:r w:rsidRPr="00A66A26">
        <w:rPr>
          <w:rFonts w:ascii="Times New Roman" w:hAnsi="Times New Roman" w:cs="Times New Roman"/>
          <w:b/>
          <w:bCs/>
          <w:iCs/>
          <w:sz w:val="22"/>
          <w:szCs w:val="22"/>
        </w:rPr>
        <w:t>(</w:t>
      </w:r>
      <w:r w:rsidR="000A03B0" w:rsidRPr="00A66A26">
        <w:rPr>
          <w:rFonts w:ascii="Times New Roman" w:hAnsi="Times New Roman" w:cs="Times New Roman"/>
          <w:b/>
          <w:bCs/>
          <w:iCs/>
          <w:sz w:val="22"/>
          <w:szCs w:val="22"/>
        </w:rPr>
        <w:t>cento e vinte</w:t>
      </w:r>
      <w:r w:rsidRPr="00A66A26">
        <w:rPr>
          <w:rFonts w:ascii="Times New Roman" w:hAnsi="Times New Roman" w:cs="Times New Roman"/>
          <w:b/>
          <w:bCs/>
          <w:iCs/>
          <w:sz w:val="22"/>
          <w:szCs w:val="22"/>
        </w:rPr>
        <w:t>)</w:t>
      </w:r>
      <w:r w:rsidRPr="00A66A26">
        <w:rPr>
          <w:rFonts w:ascii="Times New Roman" w:hAnsi="Times New Roman" w:cs="Times New Roman"/>
          <w:b/>
          <w:bCs/>
          <w:iCs/>
          <w:color w:val="000000"/>
          <w:sz w:val="22"/>
          <w:szCs w:val="22"/>
        </w:rPr>
        <w:t xml:space="preserve"> dias</w:t>
      </w:r>
      <w:r w:rsidRPr="00A66A26">
        <w:rPr>
          <w:rFonts w:ascii="Times New Roman" w:hAnsi="Times New Roman" w:cs="Times New Roman"/>
          <w:b/>
          <w:color w:val="000000"/>
          <w:sz w:val="22"/>
          <w:szCs w:val="22"/>
        </w:rPr>
        <w:t>,</w:t>
      </w:r>
      <w:r w:rsidRPr="00A66A26">
        <w:rPr>
          <w:rFonts w:ascii="Times New Roman" w:hAnsi="Times New Roman" w:cs="Times New Roman"/>
          <w:color w:val="000000"/>
          <w:sz w:val="22"/>
          <w:szCs w:val="22"/>
        </w:rPr>
        <w:t xml:space="preserve"> a contar da data de sua apresentação. </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DAS PROPOSTAS E FORMULAÇÃO DE LANCES</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A abertura da presente licitação dar-se-á em sessão pública, por meio de sistema eletrônico, na data, horário e </w:t>
      </w:r>
      <w:proofErr w:type="gramStart"/>
      <w:r w:rsidRPr="00A66A26">
        <w:rPr>
          <w:rFonts w:ascii="Times New Roman" w:hAnsi="Times New Roman" w:cs="Times New Roman"/>
          <w:color w:val="000000"/>
          <w:sz w:val="22"/>
          <w:szCs w:val="22"/>
          <w:lang w:eastAsia="en-US"/>
        </w:rPr>
        <w:t>local indicados</w:t>
      </w:r>
      <w:proofErr w:type="gramEnd"/>
      <w:r w:rsidRPr="00A66A26">
        <w:rPr>
          <w:rFonts w:ascii="Times New Roman" w:hAnsi="Times New Roman" w:cs="Times New Roman"/>
          <w:color w:val="000000"/>
          <w:sz w:val="22"/>
          <w:szCs w:val="22"/>
          <w:lang w:eastAsia="en-US"/>
        </w:rPr>
        <w:t xml:space="preserve"> neste Edital.</w:t>
      </w:r>
    </w:p>
    <w:p w:rsidR="001F1E52" w:rsidRPr="00A66A26" w:rsidRDefault="000F104D"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color w:val="000000"/>
          <w:sz w:val="22"/>
          <w:szCs w:val="22"/>
        </w:rPr>
        <w:t xml:space="preserve">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verificará as propostas apresentadas, desclassificando desde logo aquelas que não estejam em conformidade com os requisitos estabelecidos neste Edital, contenham vícios insanáveis ou </w:t>
      </w:r>
      <w:r w:rsidR="000A03B0" w:rsidRPr="00A66A26">
        <w:rPr>
          <w:rFonts w:ascii="Times New Roman" w:hAnsi="Times New Roman" w:cs="Times New Roman"/>
          <w:color w:val="000000"/>
          <w:sz w:val="22"/>
          <w:szCs w:val="22"/>
        </w:rPr>
        <w:t>quando não houver comprovação d</w:t>
      </w:r>
      <w:r w:rsidRPr="00A66A26">
        <w:rPr>
          <w:rFonts w:ascii="Times New Roman" w:hAnsi="Times New Roman" w:cs="Times New Roman"/>
          <w:color w:val="000000"/>
          <w:sz w:val="22"/>
          <w:szCs w:val="22"/>
        </w:rPr>
        <w:t xml:space="preserve">as </w:t>
      </w:r>
      <w:r w:rsidRPr="00A66A26">
        <w:rPr>
          <w:rFonts w:ascii="Times New Roman" w:hAnsi="Times New Roman" w:cs="Times New Roman"/>
          <w:sz w:val="22"/>
          <w:szCs w:val="22"/>
        </w:rPr>
        <w:t>especificações técnicas exigidas</w:t>
      </w:r>
      <w:r w:rsidR="001F1E52" w:rsidRPr="00A66A26">
        <w:rPr>
          <w:rFonts w:ascii="Times New Roman" w:hAnsi="Times New Roman" w:cs="Times New Roman"/>
          <w:sz w:val="22"/>
          <w:szCs w:val="22"/>
        </w:rPr>
        <w:t xml:space="preserve"> </w:t>
      </w:r>
      <w:r w:rsidRPr="00A66A26">
        <w:rPr>
          <w:rFonts w:ascii="Times New Roman" w:hAnsi="Times New Roman" w:cs="Times New Roman"/>
          <w:sz w:val="22"/>
          <w:szCs w:val="22"/>
        </w:rPr>
        <w:t xml:space="preserve">no Termo de Referência. </w:t>
      </w:r>
    </w:p>
    <w:p w:rsidR="000F104D" w:rsidRPr="00A66A26" w:rsidRDefault="000F104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 desclassificação será sempre fundamentada e registrada no sistema, com acompanhamento em tempo real por todos os participantes.</w:t>
      </w:r>
    </w:p>
    <w:p w:rsidR="000F104D" w:rsidRPr="00A66A26" w:rsidRDefault="000F104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 não desclassificação da proposta não impede o seu julgamento definitivo</w:t>
      </w:r>
      <w:r w:rsidR="00E344A8" w:rsidRPr="00A66A26">
        <w:rPr>
          <w:rFonts w:ascii="Times New Roman" w:hAnsi="Times New Roman" w:cs="Times New Roman"/>
          <w:color w:val="000000"/>
          <w:sz w:val="22"/>
          <w:szCs w:val="22"/>
        </w:rPr>
        <w:t xml:space="preserve"> em sentido contrário</w:t>
      </w:r>
      <w:r w:rsidRPr="00A66A26">
        <w:rPr>
          <w:rFonts w:ascii="Times New Roman" w:hAnsi="Times New Roman" w:cs="Times New Roman"/>
          <w:color w:val="000000"/>
          <w:sz w:val="22"/>
          <w:szCs w:val="22"/>
        </w:rPr>
        <w:t>, levado a efeito na fase de aceitação.</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sistema ordenará automaticamente as propostas classificadas, sendo que somente estas participarão da fase de lances.</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sistema disponibilizará campo próprio para troca de </w:t>
      </w:r>
      <w:r w:rsidR="00616EE8" w:rsidRPr="00A66A26">
        <w:rPr>
          <w:rFonts w:ascii="Times New Roman" w:hAnsi="Times New Roman" w:cs="Times New Roman"/>
          <w:color w:val="000000"/>
          <w:sz w:val="22"/>
          <w:szCs w:val="22"/>
        </w:rPr>
        <w:t>mensagens</w:t>
      </w:r>
      <w:r w:rsidRPr="00A66A26">
        <w:rPr>
          <w:rFonts w:ascii="Times New Roman" w:hAnsi="Times New Roman" w:cs="Times New Roman"/>
          <w:color w:val="000000"/>
          <w:sz w:val="22"/>
          <w:szCs w:val="22"/>
        </w:rPr>
        <w:t xml:space="preserve"> entre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e os licitantes.</w:t>
      </w:r>
    </w:p>
    <w:p w:rsidR="000F104D" w:rsidRPr="00A66A26" w:rsidRDefault="000F104D" w:rsidP="00B36D9D">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color w:val="000000"/>
          <w:sz w:val="22"/>
          <w:szCs w:val="22"/>
        </w:rPr>
        <w:t>Iniciada a etapa competitiva, os licitantes deverão encaminhar lances exclusivamente por meio de sistema eletrônico, sendo imediatamente informados do seu recebimento e do valor consignado no regi</w:t>
      </w:r>
      <w:r w:rsidRPr="00A66A26">
        <w:rPr>
          <w:rFonts w:ascii="Times New Roman" w:hAnsi="Times New Roman" w:cs="Times New Roman"/>
          <w:sz w:val="22"/>
          <w:szCs w:val="22"/>
        </w:rPr>
        <w:t xml:space="preserve">stro. </w:t>
      </w:r>
    </w:p>
    <w:p w:rsidR="00B5598A" w:rsidRPr="00A66A26" w:rsidRDefault="000F104D" w:rsidP="00B36D9D">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lastRenderedPageBreak/>
        <w:t>O lance deverá ser ofertado pelo valor</w:t>
      </w:r>
      <w:r w:rsidR="00B5598A" w:rsidRPr="00A66A26">
        <w:rPr>
          <w:rFonts w:ascii="Times New Roman" w:hAnsi="Times New Roman" w:cs="Times New Roman"/>
          <w:sz w:val="22"/>
          <w:szCs w:val="22"/>
        </w:rPr>
        <w:t xml:space="preserve"> unitário</w:t>
      </w:r>
      <w:r w:rsidR="000A03B0" w:rsidRPr="00A66A26">
        <w:rPr>
          <w:rFonts w:ascii="Times New Roman" w:hAnsi="Times New Roman" w:cs="Times New Roman"/>
          <w:sz w:val="22"/>
          <w:szCs w:val="22"/>
        </w:rPr>
        <w:t xml:space="preserve"> do item</w:t>
      </w:r>
      <w:r w:rsidR="00E02289" w:rsidRPr="00A66A26">
        <w:rPr>
          <w:rFonts w:ascii="Times New Roman" w:hAnsi="Times New Roman" w:cs="Times New Roman"/>
          <w:sz w:val="22"/>
          <w:szCs w:val="22"/>
        </w:rPr>
        <w:t>.</w:t>
      </w:r>
    </w:p>
    <w:p w:rsidR="00421D63" w:rsidRPr="00A66A26" w:rsidRDefault="00421D63" w:rsidP="00B36D9D">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Os licitantes poderão oferecer lances sucessivos, observando o horário fixado para abertura da sessão e as regras estabelecidas no Edital.</w:t>
      </w:r>
    </w:p>
    <w:p w:rsidR="00421D63" w:rsidRPr="00A66A26" w:rsidRDefault="00421D63" w:rsidP="00616EE8">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licitante somente poderá oferecer lance inferior ao último por ele ofertado e registrado pelo sistema. </w:t>
      </w:r>
    </w:p>
    <w:p w:rsidR="000F104D" w:rsidRPr="00A66A26" w:rsidRDefault="00421D63" w:rsidP="00616EE8">
      <w:pPr>
        <w:numPr>
          <w:ilvl w:val="2"/>
          <w:numId w:val="1"/>
        </w:numPr>
        <w:spacing w:before="120" w:after="120" w:line="276" w:lineRule="auto"/>
        <w:ind w:left="1134"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intervalo entre os lances enviados pelo mesmo licitante não poderá ser inferior a vinte (20) segundos e o intervalo entre lances não poderá ser inferior a três (3) segundos</w:t>
      </w:r>
      <w:r w:rsidR="000F104D" w:rsidRPr="00A66A26">
        <w:rPr>
          <w:rFonts w:ascii="Times New Roman" w:hAnsi="Times New Roman" w:cs="Times New Roman"/>
          <w:color w:val="000000"/>
          <w:sz w:val="22"/>
          <w:szCs w:val="22"/>
        </w:rPr>
        <w:t xml:space="preserve">.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Não serão aceitos dois ou mais lances de mesmo valor, prevalecendo aquele que for recebido e registrado em primeiro lugar.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Durante o transcurso da sessão pública, os licitantes serão informados, em tempo real, do valor do menor lance registrado, vedada a identificação do licitante.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No caso de desconexão com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no decorrer da etapa competitiva do Pregão, o sistema eletrônico poderá permanecer acessível aos licitantes para a recepção dos lances.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Se a desconexão perdurar por tempo superior a 10 (dez) minutos, a sessão será suspensa e terá reinício somente após comunicação expressa do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aos participantes. </w:t>
      </w:r>
    </w:p>
    <w:p w:rsidR="000F104D" w:rsidRPr="00A66A26" w:rsidRDefault="000F104D" w:rsidP="00616EE8">
      <w:pPr>
        <w:numPr>
          <w:ilvl w:val="1"/>
          <w:numId w:val="1"/>
        </w:numPr>
        <w:spacing w:before="120" w:after="120" w:line="276" w:lineRule="auto"/>
        <w:ind w:left="425" w:firstLine="0"/>
        <w:jc w:val="both"/>
        <w:rPr>
          <w:rFonts w:ascii="Times New Roman" w:eastAsia="Zurich BT" w:hAnsi="Times New Roman" w:cs="Times New Roman"/>
          <w:bCs/>
          <w:sz w:val="22"/>
          <w:szCs w:val="22"/>
        </w:rPr>
      </w:pPr>
      <w:r w:rsidRPr="00A66A26">
        <w:rPr>
          <w:rFonts w:ascii="Times New Roman" w:hAnsi="Times New Roman" w:cs="Times New Roman"/>
          <w:color w:val="000000"/>
          <w:sz w:val="22"/>
          <w:szCs w:val="22"/>
        </w:rPr>
        <w:t xml:space="preserve">A etapa de lances da sessão pública será encerrada por decisão do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A66A26" w:rsidRDefault="000F104D" w:rsidP="00616EE8">
      <w:pPr>
        <w:numPr>
          <w:ilvl w:val="1"/>
          <w:numId w:val="1"/>
        </w:numPr>
        <w:spacing w:before="120" w:after="120" w:line="276" w:lineRule="auto"/>
        <w:ind w:left="425" w:firstLine="0"/>
        <w:jc w:val="both"/>
        <w:rPr>
          <w:rFonts w:ascii="Times New Roman" w:eastAsia="Zurich BT" w:hAnsi="Times New Roman" w:cs="Times New Roman"/>
          <w:bCs/>
          <w:sz w:val="22"/>
          <w:szCs w:val="22"/>
        </w:rPr>
      </w:pPr>
      <w:r w:rsidRPr="00A66A26">
        <w:rPr>
          <w:rFonts w:ascii="Times New Roman" w:hAnsi="Times New Roman" w:cs="Times New Roman"/>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5634BD" w:rsidRPr="00A66A26" w:rsidRDefault="005634BD" w:rsidP="00616EE8">
      <w:pPr>
        <w:numPr>
          <w:ilvl w:val="1"/>
          <w:numId w:val="1"/>
        </w:numPr>
        <w:spacing w:before="120" w:after="120" w:line="276" w:lineRule="auto"/>
        <w:ind w:left="425" w:firstLine="0"/>
        <w:jc w:val="both"/>
        <w:rPr>
          <w:rFonts w:ascii="Times New Roman" w:eastAsia="Zurich BT" w:hAnsi="Times New Roman" w:cs="Times New Roman"/>
          <w:bCs/>
          <w:sz w:val="22"/>
          <w:szCs w:val="22"/>
        </w:rPr>
      </w:pPr>
      <w:r w:rsidRPr="00A66A26">
        <w:rPr>
          <w:rFonts w:ascii="Times New Roman" w:hAnsi="Times New Roman" w:cs="Times New Roman"/>
          <w:color w:val="000000"/>
          <w:sz w:val="22"/>
          <w:szCs w:val="22"/>
          <w:lang w:eastAsia="en-US"/>
        </w:rPr>
        <w:t>Encerrada a etapa de lances</w:t>
      </w:r>
      <w:r w:rsidRPr="00A66A26">
        <w:rPr>
          <w:rFonts w:ascii="Times New Roman" w:eastAsia="Zurich BT" w:hAnsi="Times New Roman" w:cs="Times New Roman"/>
          <w:bCs/>
          <w:sz w:val="22"/>
          <w:szCs w:val="22"/>
        </w:rPr>
        <w:t xml:space="preserve">, será efetivada a verificação automática, junto à Receita Federal, do porte da entidade empresarial. O sistema identificará em coluna própria </w:t>
      </w:r>
      <w:proofErr w:type="gramStart"/>
      <w:r w:rsidRPr="00A66A26">
        <w:rPr>
          <w:rFonts w:ascii="Times New Roman" w:eastAsia="Zurich BT" w:hAnsi="Times New Roman" w:cs="Times New Roman"/>
          <w:bCs/>
          <w:sz w:val="22"/>
          <w:szCs w:val="22"/>
        </w:rPr>
        <w:t>as</w:t>
      </w:r>
      <w:proofErr w:type="gramEnd"/>
      <w:r w:rsidRPr="00A66A26">
        <w:rPr>
          <w:rFonts w:ascii="Times New Roman" w:eastAsia="Zurich BT" w:hAnsi="Times New Roman" w:cs="Times New Roman"/>
          <w:bCs/>
          <w:sz w:val="22"/>
          <w:szCs w:val="22"/>
        </w:rPr>
        <w:t xml:space="preserve"> microempresas</w:t>
      </w:r>
      <w:r w:rsidR="001B0407" w:rsidRPr="00A66A26">
        <w:rPr>
          <w:rFonts w:ascii="Times New Roman" w:eastAsia="Zurich BT" w:hAnsi="Times New Roman" w:cs="Times New Roman"/>
          <w:bCs/>
          <w:sz w:val="22"/>
          <w:szCs w:val="22"/>
        </w:rPr>
        <w:t>,</w:t>
      </w:r>
      <w:r w:rsidRPr="00A66A26">
        <w:rPr>
          <w:rFonts w:ascii="Times New Roman" w:eastAsia="Zurich BT" w:hAnsi="Times New Roman" w:cs="Times New Roman"/>
          <w:bCs/>
          <w:sz w:val="22"/>
          <w:szCs w:val="22"/>
        </w:rPr>
        <w:t xml:space="preserve"> empresas de pequeno porte </w:t>
      </w:r>
      <w:r w:rsidR="001B0407" w:rsidRPr="00A66A26">
        <w:rPr>
          <w:rFonts w:ascii="Times New Roman" w:eastAsia="Zurich BT" w:hAnsi="Times New Roman" w:cs="Times New Roman"/>
          <w:bCs/>
          <w:sz w:val="22"/>
          <w:szCs w:val="22"/>
        </w:rPr>
        <w:t xml:space="preserve">e sociedades cooperativas </w:t>
      </w:r>
      <w:r w:rsidRPr="00A66A26">
        <w:rPr>
          <w:rFonts w:ascii="Times New Roman" w:eastAsia="Zurich BT" w:hAnsi="Times New Roman" w:cs="Times New Roman"/>
          <w:bCs/>
          <w:sz w:val="22"/>
          <w:szCs w:val="22"/>
        </w:rPr>
        <w:t xml:space="preserve">participantes, procedendo à comparação com os valores da primeira colocada, se esta for empresa de maior porte, assim como das demais classificadas, para o fim de aplicar-se o disposto nos </w:t>
      </w:r>
      <w:proofErr w:type="spellStart"/>
      <w:r w:rsidRPr="00A66A26">
        <w:rPr>
          <w:rFonts w:ascii="Times New Roman" w:eastAsia="Zurich BT" w:hAnsi="Times New Roman" w:cs="Times New Roman"/>
          <w:bCs/>
          <w:sz w:val="22"/>
          <w:szCs w:val="22"/>
        </w:rPr>
        <w:t>arts</w:t>
      </w:r>
      <w:proofErr w:type="spellEnd"/>
      <w:r w:rsidRPr="00A66A26">
        <w:rPr>
          <w:rFonts w:ascii="Times New Roman" w:eastAsia="Zurich BT" w:hAnsi="Times New Roman" w:cs="Times New Roman"/>
          <w:bCs/>
          <w:sz w:val="22"/>
          <w:szCs w:val="22"/>
        </w:rPr>
        <w:t xml:space="preserve">. 44 e 45 da LC nº 123, de 2006, regulamentada pelo Decreto nº </w:t>
      </w:r>
      <w:r w:rsidR="00220E19" w:rsidRPr="00A66A26">
        <w:rPr>
          <w:rFonts w:ascii="Times New Roman" w:eastAsia="Zurich BT" w:hAnsi="Times New Roman" w:cs="Times New Roman"/>
          <w:bCs/>
          <w:sz w:val="22"/>
          <w:szCs w:val="22"/>
        </w:rPr>
        <w:t>8.538, de 2015</w:t>
      </w:r>
      <w:r w:rsidRPr="00A66A26">
        <w:rPr>
          <w:rFonts w:ascii="Times New Roman" w:eastAsia="Zurich BT" w:hAnsi="Times New Roman" w:cs="Times New Roman"/>
          <w:bCs/>
          <w:sz w:val="22"/>
          <w:szCs w:val="22"/>
        </w:rPr>
        <w:t>.</w:t>
      </w:r>
    </w:p>
    <w:p w:rsidR="005634BD" w:rsidRPr="00A66A26" w:rsidRDefault="005634B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Nessas condições, as propostas de </w:t>
      </w:r>
      <w:r w:rsidRPr="00A66A26">
        <w:rPr>
          <w:rFonts w:ascii="Times New Roman" w:eastAsia="Zurich BT" w:hAnsi="Times New Roman" w:cs="Times New Roman"/>
          <w:bCs/>
          <w:sz w:val="22"/>
          <w:szCs w:val="22"/>
        </w:rPr>
        <w:t>microempresas</w:t>
      </w:r>
      <w:r w:rsidR="001B0407" w:rsidRPr="00A66A26">
        <w:rPr>
          <w:rFonts w:ascii="Times New Roman" w:eastAsia="Zurich BT" w:hAnsi="Times New Roman" w:cs="Times New Roman"/>
          <w:bCs/>
          <w:sz w:val="22"/>
          <w:szCs w:val="22"/>
        </w:rPr>
        <w:t>,</w:t>
      </w:r>
      <w:r w:rsidRPr="00A66A26">
        <w:rPr>
          <w:rFonts w:ascii="Times New Roman" w:eastAsia="Zurich BT" w:hAnsi="Times New Roman" w:cs="Times New Roman"/>
          <w:bCs/>
          <w:sz w:val="22"/>
          <w:szCs w:val="22"/>
        </w:rPr>
        <w:t xml:space="preserve"> empresas de pequeno porte</w:t>
      </w:r>
      <w:r w:rsidRPr="00A66A26">
        <w:rPr>
          <w:rFonts w:ascii="Times New Roman" w:hAnsi="Times New Roman" w:cs="Times New Roman"/>
          <w:color w:val="000000"/>
          <w:sz w:val="22"/>
          <w:szCs w:val="22"/>
        </w:rPr>
        <w:t xml:space="preserve"> </w:t>
      </w:r>
      <w:r w:rsidR="001B0407" w:rsidRPr="00A66A26">
        <w:rPr>
          <w:rFonts w:ascii="Times New Roman" w:hAnsi="Times New Roman" w:cs="Times New Roman"/>
          <w:color w:val="000000"/>
          <w:sz w:val="22"/>
          <w:szCs w:val="22"/>
        </w:rPr>
        <w:t xml:space="preserve">e </w:t>
      </w:r>
      <w:r w:rsidR="001B0407" w:rsidRPr="00A66A26">
        <w:rPr>
          <w:rFonts w:ascii="Times New Roman" w:eastAsia="Zurich BT" w:hAnsi="Times New Roman" w:cs="Times New Roman"/>
          <w:bCs/>
          <w:sz w:val="22"/>
          <w:szCs w:val="22"/>
        </w:rPr>
        <w:t xml:space="preserve">sociedades cooperativas </w:t>
      </w:r>
      <w:r w:rsidRPr="00A66A26">
        <w:rPr>
          <w:rFonts w:ascii="Times New Roman" w:hAnsi="Times New Roman" w:cs="Times New Roman"/>
          <w:color w:val="000000"/>
          <w:sz w:val="22"/>
          <w:szCs w:val="22"/>
        </w:rPr>
        <w:t xml:space="preserve">que se encontrarem na faixa de até 5% (cinco por cento) acima da proposta ou lance de menor preço serão </w:t>
      </w:r>
      <w:proofErr w:type="gramStart"/>
      <w:r w:rsidRPr="00A66A26">
        <w:rPr>
          <w:rFonts w:ascii="Times New Roman" w:hAnsi="Times New Roman" w:cs="Times New Roman"/>
          <w:color w:val="000000"/>
          <w:sz w:val="22"/>
          <w:szCs w:val="22"/>
        </w:rPr>
        <w:t>consideradas</w:t>
      </w:r>
      <w:proofErr w:type="gramEnd"/>
      <w:r w:rsidRPr="00A66A26">
        <w:rPr>
          <w:rFonts w:ascii="Times New Roman" w:hAnsi="Times New Roman" w:cs="Times New Roman"/>
          <w:color w:val="000000"/>
          <w:sz w:val="22"/>
          <w:szCs w:val="22"/>
        </w:rPr>
        <w:t xml:space="preserve"> empatadas com a primeira colocada.</w:t>
      </w:r>
    </w:p>
    <w:p w:rsidR="005634BD" w:rsidRPr="00A66A26" w:rsidRDefault="005634B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 melhor classificada nos termos do item anterior terá o direito de encaminhar uma última oferta para desempate, obrigatoriamente em valor inferior ao da primeira colocada, no prazo de </w:t>
      </w:r>
      <w:proofErr w:type="gramStart"/>
      <w:r w:rsidRPr="00A66A26">
        <w:rPr>
          <w:rFonts w:ascii="Times New Roman" w:hAnsi="Times New Roman" w:cs="Times New Roman"/>
          <w:color w:val="000000"/>
          <w:sz w:val="22"/>
          <w:szCs w:val="22"/>
        </w:rPr>
        <w:t>5</w:t>
      </w:r>
      <w:proofErr w:type="gramEnd"/>
      <w:r w:rsidRPr="00A66A26">
        <w:rPr>
          <w:rFonts w:ascii="Times New Roman" w:hAnsi="Times New Roman" w:cs="Times New Roman"/>
          <w:color w:val="000000"/>
          <w:sz w:val="22"/>
          <w:szCs w:val="22"/>
        </w:rPr>
        <w:t xml:space="preserve"> (cinco) minutos controlados pelo sistema, contados após a comunicação automática para tanto.</w:t>
      </w:r>
    </w:p>
    <w:p w:rsidR="005634BD" w:rsidRPr="00A66A26" w:rsidRDefault="005634BD" w:rsidP="00616EE8">
      <w:pPr>
        <w:numPr>
          <w:ilvl w:val="1"/>
          <w:numId w:val="1"/>
        </w:numPr>
        <w:spacing w:before="120" w:after="120" w:line="276" w:lineRule="auto"/>
        <w:ind w:left="425" w:firstLine="0"/>
        <w:jc w:val="both"/>
        <w:rPr>
          <w:rFonts w:ascii="Times New Roman" w:eastAsia="Zurich BT" w:hAnsi="Times New Roman" w:cs="Times New Roman"/>
          <w:bCs/>
          <w:sz w:val="22"/>
          <w:szCs w:val="22"/>
        </w:rPr>
      </w:pPr>
      <w:r w:rsidRPr="00A66A26">
        <w:rPr>
          <w:rFonts w:ascii="Times New Roman" w:hAnsi="Times New Roman" w:cs="Times New Roman"/>
          <w:color w:val="000000"/>
          <w:sz w:val="22"/>
          <w:szCs w:val="22"/>
        </w:rPr>
        <w:t xml:space="preserve">Caso a </w:t>
      </w:r>
      <w:r w:rsidRPr="00A66A26">
        <w:rPr>
          <w:rFonts w:ascii="Times New Roman" w:eastAsia="Zurich BT" w:hAnsi="Times New Roman" w:cs="Times New Roman"/>
          <w:bCs/>
          <w:sz w:val="22"/>
          <w:szCs w:val="22"/>
        </w:rPr>
        <w:t>microempresa</w:t>
      </w:r>
      <w:r w:rsidR="001B0407" w:rsidRPr="00A66A26">
        <w:rPr>
          <w:rFonts w:ascii="Times New Roman" w:eastAsia="Zurich BT" w:hAnsi="Times New Roman" w:cs="Times New Roman"/>
          <w:bCs/>
          <w:sz w:val="22"/>
          <w:szCs w:val="22"/>
        </w:rPr>
        <w:t>,</w:t>
      </w:r>
      <w:r w:rsidRPr="00A66A26">
        <w:rPr>
          <w:rFonts w:ascii="Times New Roman" w:eastAsia="Zurich BT" w:hAnsi="Times New Roman" w:cs="Times New Roman"/>
          <w:bCs/>
          <w:sz w:val="22"/>
          <w:szCs w:val="22"/>
        </w:rPr>
        <w:t xml:space="preserve"> empresa de pequeno porte</w:t>
      </w:r>
      <w:r w:rsidR="001B0407" w:rsidRPr="00A66A26">
        <w:rPr>
          <w:rFonts w:ascii="Times New Roman" w:eastAsia="Zurich BT" w:hAnsi="Times New Roman" w:cs="Times New Roman"/>
          <w:bCs/>
          <w:sz w:val="22"/>
          <w:szCs w:val="22"/>
        </w:rPr>
        <w:t xml:space="preserve"> ou sociedade cooperativa </w:t>
      </w:r>
      <w:r w:rsidRPr="00A66A26">
        <w:rPr>
          <w:rFonts w:ascii="Times New Roman" w:hAnsi="Times New Roman" w:cs="Times New Roman"/>
          <w:color w:val="000000"/>
          <w:sz w:val="22"/>
          <w:szCs w:val="22"/>
        </w:rPr>
        <w:t xml:space="preserve">melhor classificada desista ou não se manifeste no prazo estabelecido, serão convocadas as demais licitantes </w:t>
      </w:r>
      <w:r w:rsidRPr="00A66A26">
        <w:rPr>
          <w:rFonts w:ascii="Times New Roman" w:eastAsia="Zurich BT" w:hAnsi="Times New Roman" w:cs="Times New Roman"/>
          <w:bCs/>
          <w:sz w:val="22"/>
          <w:szCs w:val="22"/>
        </w:rPr>
        <w:t>microempresa</w:t>
      </w:r>
      <w:r w:rsidR="001B0407" w:rsidRPr="00A66A26">
        <w:rPr>
          <w:rFonts w:ascii="Times New Roman" w:eastAsia="Zurich BT" w:hAnsi="Times New Roman" w:cs="Times New Roman"/>
          <w:bCs/>
          <w:sz w:val="22"/>
          <w:szCs w:val="22"/>
        </w:rPr>
        <w:t>,</w:t>
      </w:r>
      <w:r w:rsidRPr="00A66A26">
        <w:rPr>
          <w:rFonts w:ascii="Times New Roman" w:eastAsia="Zurich BT" w:hAnsi="Times New Roman" w:cs="Times New Roman"/>
          <w:bCs/>
          <w:sz w:val="22"/>
          <w:szCs w:val="22"/>
        </w:rPr>
        <w:t xml:space="preserve"> empresa de pequeno porte </w:t>
      </w:r>
      <w:r w:rsidR="001B0407" w:rsidRPr="00A66A26">
        <w:rPr>
          <w:rFonts w:ascii="Times New Roman" w:eastAsia="Zurich BT" w:hAnsi="Times New Roman" w:cs="Times New Roman"/>
          <w:bCs/>
          <w:sz w:val="22"/>
          <w:szCs w:val="22"/>
        </w:rPr>
        <w:t xml:space="preserve">e sociedade cooperativa </w:t>
      </w:r>
      <w:r w:rsidRPr="00A66A26">
        <w:rPr>
          <w:rFonts w:ascii="Times New Roman" w:hAnsi="Times New Roman" w:cs="Times New Roman"/>
          <w:color w:val="000000"/>
          <w:sz w:val="22"/>
          <w:szCs w:val="22"/>
        </w:rPr>
        <w:t>que se encontrem naquele intervalo de 5% (cinco por cento), na ordem de classificação, para o exercício do mesmo direito, no prazo estabelecido no subitem anterior.</w:t>
      </w:r>
    </w:p>
    <w:p w:rsidR="00220E19" w:rsidRPr="00A66A26" w:rsidRDefault="00220E19" w:rsidP="000A03B0">
      <w:pPr>
        <w:numPr>
          <w:ilvl w:val="1"/>
          <w:numId w:val="1"/>
        </w:numPr>
        <w:spacing w:before="120" w:after="120" w:line="276" w:lineRule="auto"/>
        <w:ind w:left="425" w:firstLine="0"/>
        <w:jc w:val="both"/>
        <w:rPr>
          <w:rFonts w:ascii="Times New Roman" w:eastAsia="Zurich BT" w:hAnsi="Times New Roman" w:cs="Times New Roman"/>
          <w:bCs/>
          <w:sz w:val="22"/>
          <w:szCs w:val="22"/>
        </w:rPr>
      </w:pPr>
      <w:r w:rsidRPr="00A66A26">
        <w:rPr>
          <w:rFonts w:ascii="Times New Roman" w:hAnsi="Times New Roman" w:cs="Times New Roman"/>
          <w:color w:val="000000"/>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E02289" w:rsidRPr="00A66A26" w:rsidRDefault="00E02289" w:rsidP="00616EE8">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Ao final do procedimento, após o encerramento da etapa competitiva, os licitantes poderão reduzir seus preços ao valor da proposta do licitante mais bem classificado.</w:t>
      </w:r>
    </w:p>
    <w:p w:rsidR="00E02289" w:rsidRPr="00A66A26" w:rsidRDefault="00E02289"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 xml:space="preserve">     A apresentação de novas propostas na forma deste item não prejudicará o resultado do certame em relação ao licitante mais bem classificado.</w:t>
      </w:r>
    </w:p>
    <w:p w:rsidR="00E02289"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lang w:eastAsia="en-US"/>
        </w:rPr>
        <w:t>DA ACEITABILIDADE DA PROPOSTA VENCEDORA.</w:t>
      </w:r>
    </w:p>
    <w:p w:rsidR="00E02289" w:rsidRPr="00A66A26" w:rsidRDefault="00E02289" w:rsidP="00616EE8">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lang w:eastAsia="en-US"/>
        </w:rPr>
        <w:t>Encerrada a etapa de lances e depois da verificação de possível empate, o Pregoeiro examinará a proposta classificada em primeiro lugar</w:t>
      </w:r>
      <w:r w:rsidRPr="00A66A26">
        <w:rPr>
          <w:rFonts w:ascii="Times New Roman" w:hAnsi="Times New Roman" w:cs="Times New Roman"/>
          <w:color w:val="000000"/>
          <w:sz w:val="22"/>
          <w:szCs w:val="22"/>
          <w:bdr w:val="none" w:sz="0" w:space="0" w:color="auto" w:frame="1"/>
        </w:rPr>
        <w:t xml:space="preserve"> quanto ao preço, a sua exequibilidade, bem como quanto ao cumprimento das especificações do objeto.</w:t>
      </w:r>
    </w:p>
    <w:p w:rsidR="00E02289" w:rsidRPr="00A66A26" w:rsidRDefault="00E02289" w:rsidP="00616EE8">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bCs/>
          <w:iCs/>
          <w:sz w:val="22"/>
          <w:szCs w:val="22"/>
        </w:rPr>
        <w:t>Será desclassificada a proposta ou o lance vencedor com valor superior ao preço máximo fixado ou que apresentar preço manifestamente inexequível.</w:t>
      </w:r>
    </w:p>
    <w:p w:rsidR="00E02289" w:rsidRPr="00A66A26" w:rsidRDefault="00E02289" w:rsidP="00616EE8">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sz w:val="22"/>
          <w:szCs w:val="22"/>
          <w:bdr w:val="none" w:sz="0" w:space="0" w:color="auto" w:frame="1"/>
        </w:rPr>
        <w:t xml:space="preserve">Considera-se inexequível a proposta que apresente preços </w:t>
      </w:r>
      <w:proofErr w:type="gramStart"/>
      <w:r w:rsidRPr="00A66A26">
        <w:rPr>
          <w:rFonts w:ascii="Times New Roman" w:hAnsi="Times New Roman" w:cs="Times New Roman"/>
          <w:sz w:val="22"/>
          <w:szCs w:val="22"/>
          <w:bdr w:val="none" w:sz="0" w:space="0" w:color="auto" w:frame="1"/>
        </w:rPr>
        <w:t>global ou unitários simbólicos, irrisórios</w:t>
      </w:r>
      <w:proofErr w:type="gramEnd"/>
      <w:r w:rsidRPr="00A66A26">
        <w:rPr>
          <w:rFonts w:ascii="Times New Roman" w:hAnsi="Times New Roman" w:cs="Times New Roman"/>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66A26">
        <w:rPr>
          <w:rFonts w:ascii="Times New Roman" w:hAnsi="Times New Roman" w:cs="Times New Roman"/>
          <w:i/>
          <w:color w:val="FF0000"/>
          <w:sz w:val="22"/>
          <w:szCs w:val="22"/>
          <w:bdr w:val="none" w:sz="0" w:space="0" w:color="auto" w:frame="1"/>
        </w:rPr>
        <w:t>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bCs/>
          <w:iCs/>
          <w:sz w:val="22"/>
          <w:szCs w:val="22"/>
        </w:rPr>
      </w:pPr>
      <w:r w:rsidRPr="00A66A26">
        <w:rPr>
          <w:rFonts w:ascii="Times New Roman" w:hAnsi="Times New Roman" w:cs="Times New Roman"/>
          <w:bCs/>
          <w:iCs/>
          <w:color w:val="000000"/>
          <w:sz w:val="22"/>
          <w:szCs w:val="22"/>
        </w:rPr>
        <w:t xml:space="preserve">Se houver indícios de </w:t>
      </w:r>
      <w:proofErr w:type="spellStart"/>
      <w:r w:rsidRPr="00A66A26">
        <w:rPr>
          <w:rFonts w:ascii="Times New Roman" w:hAnsi="Times New Roman" w:cs="Times New Roman"/>
          <w:bCs/>
          <w:iCs/>
          <w:color w:val="000000"/>
          <w:sz w:val="22"/>
          <w:szCs w:val="22"/>
        </w:rPr>
        <w:t>inexeq</w:t>
      </w:r>
      <w:r w:rsidR="00E17E25" w:rsidRPr="00A66A26">
        <w:rPr>
          <w:rFonts w:ascii="Times New Roman" w:hAnsi="Times New Roman" w:cs="Times New Roman"/>
          <w:bCs/>
          <w:iCs/>
          <w:color w:val="000000"/>
          <w:sz w:val="22"/>
          <w:szCs w:val="22"/>
        </w:rPr>
        <w:t>u</w:t>
      </w:r>
      <w:r w:rsidRPr="00A66A26">
        <w:rPr>
          <w:rFonts w:ascii="Times New Roman" w:hAnsi="Times New Roman" w:cs="Times New Roman"/>
          <w:bCs/>
          <w:iCs/>
          <w:color w:val="000000"/>
          <w:sz w:val="22"/>
          <w:szCs w:val="22"/>
        </w:rPr>
        <w:t>ibilidade</w:t>
      </w:r>
      <w:proofErr w:type="spellEnd"/>
      <w:r w:rsidRPr="00A66A26">
        <w:rPr>
          <w:rFonts w:ascii="Times New Roman" w:hAnsi="Times New Roman" w:cs="Times New Roman"/>
          <w:bCs/>
          <w:iCs/>
          <w:color w:val="000000"/>
          <w:sz w:val="22"/>
          <w:szCs w:val="22"/>
        </w:rPr>
        <w:t xml:space="preserve"> da proposta de preço, ou em caso da necessidade de esclarecimentos complementares, poderão ser efetuadas diligências, na forma do § 3° do artigo 43 da Lei n° 8.666, de 1993, a exemplo das enumeradas no §3º, do art. 29, da </w:t>
      </w:r>
      <w:r w:rsidRPr="00A66A26">
        <w:rPr>
          <w:rFonts w:ascii="Times New Roman" w:hAnsi="Times New Roman" w:cs="Times New Roman"/>
          <w:color w:val="000000"/>
          <w:sz w:val="22"/>
          <w:szCs w:val="22"/>
        </w:rPr>
        <w:t>IN SLTI/MPOG nº 2, de 2008</w:t>
      </w:r>
      <w:r w:rsidRPr="00A66A26">
        <w:rPr>
          <w:rFonts w:ascii="Times New Roman" w:hAnsi="Times New Roman" w:cs="Times New Roman"/>
          <w:bCs/>
          <w:iCs/>
          <w:color w:val="000000"/>
          <w:sz w:val="22"/>
          <w:szCs w:val="22"/>
        </w:rPr>
        <w:t>.</w:t>
      </w:r>
    </w:p>
    <w:p w:rsidR="000F104D" w:rsidRPr="00A66A26" w:rsidRDefault="007E1966" w:rsidP="00616EE8">
      <w:pPr>
        <w:numPr>
          <w:ilvl w:val="1"/>
          <w:numId w:val="1"/>
        </w:numPr>
        <w:spacing w:before="120" w:after="120" w:line="276" w:lineRule="auto"/>
        <w:ind w:left="425" w:firstLine="0"/>
        <w:jc w:val="both"/>
        <w:rPr>
          <w:rFonts w:ascii="Times New Roman" w:hAnsi="Times New Roman" w:cs="Times New Roman"/>
          <w:bCs/>
          <w:iCs/>
          <w:sz w:val="22"/>
          <w:szCs w:val="22"/>
        </w:rPr>
      </w:pPr>
      <w:r w:rsidRPr="00A66A26">
        <w:rPr>
          <w:rFonts w:ascii="Times New Roman" w:hAnsi="Times New Roman" w:cs="Times New Roman"/>
          <w:bCs/>
          <w:iCs/>
          <w:color w:val="000000"/>
          <w:sz w:val="22"/>
          <w:szCs w:val="22"/>
        </w:rPr>
        <w:t xml:space="preserve">Quando o licitante apresentar preço final inferior a 30% (trinta por cento) da média dos preços ofertados para o mesmo item, não sendo possível a sua imediata desclassificação por </w:t>
      </w:r>
      <w:proofErr w:type="spellStart"/>
      <w:r w:rsidRPr="00A66A26">
        <w:rPr>
          <w:rFonts w:ascii="Times New Roman" w:hAnsi="Times New Roman" w:cs="Times New Roman"/>
          <w:bCs/>
          <w:iCs/>
          <w:color w:val="000000"/>
          <w:sz w:val="22"/>
          <w:szCs w:val="22"/>
        </w:rPr>
        <w:t>inexequibilidade</w:t>
      </w:r>
      <w:proofErr w:type="spellEnd"/>
      <w:r w:rsidRPr="00A66A26">
        <w:rPr>
          <w:rFonts w:ascii="Times New Roman" w:hAnsi="Times New Roman" w:cs="Times New Roman"/>
          <w:bCs/>
          <w:iCs/>
          <w:color w:val="000000"/>
          <w:sz w:val="22"/>
          <w:szCs w:val="22"/>
        </w:rPr>
        <w:t>, será obrigatória a realização de diligências para o exame da proposta.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bCs/>
          <w:iCs/>
          <w:sz w:val="22"/>
          <w:szCs w:val="22"/>
        </w:rPr>
      </w:pPr>
      <w:r w:rsidRPr="00A66A26">
        <w:rPr>
          <w:rFonts w:ascii="Times New Roman" w:hAnsi="Times New Roman" w:cs="Times New Roman"/>
          <w:bCs/>
          <w:iCs/>
          <w:color w:val="000000"/>
          <w:sz w:val="22"/>
          <w:szCs w:val="22"/>
        </w:rPr>
        <w:t>Qualquer interessado poderá requerer que se realizem diligências para aferir a exequibilidade e a legalidade das propostas, devendo apresentar as provas ou os indícios que fundamentam a suspeita.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color w:val="000000"/>
          <w:sz w:val="22"/>
          <w:szCs w:val="22"/>
          <w:lang w:eastAsia="en-US"/>
        </w:rPr>
        <w:t xml:space="preserve">O </w:t>
      </w:r>
      <w:r w:rsidR="00E17E25" w:rsidRPr="00A66A26">
        <w:rPr>
          <w:rFonts w:ascii="Times New Roman" w:hAnsi="Times New Roman" w:cs="Times New Roman"/>
          <w:color w:val="000000"/>
          <w:sz w:val="22"/>
          <w:szCs w:val="22"/>
          <w:lang w:eastAsia="en-US"/>
        </w:rPr>
        <w:t>Pregoeiro</w:t>
      </w:r>
      <w:r w:rsidRPr="00A66A26">
        <w:rPr>
          <w:rFonts w:ascii="Times New Roman" w:hAnsi="Times New Roman" w:cs="Times New Roman"/>
          <w:color w:val="000000"/>
          <w:sz w:val="22"/>
          <w:szCs w:val="22"/>
          <w:lang w:eastAsia="en-US"/>
        </w:rPr>
        <w:t xml:space="preserve"> poderá convocar o licitante para enviar documento digital, </w:t>
      </w:r>
      <w:r w:rsidR="00C841BC" w:rsidRPr="00A66A26">
        <w:rPr>
          <w:rFonts w:ascii="Times New Roman" w:hAnsi="Times New Roman" w:cs="Times New Roman"/>
          <w:color w:val="000000"/>
          <w:sz w:val="22"/>
          <w:szCs w:val="22"/>
          <w:lang w:eastAsia="en-US"/>
        </w:rPr>
        <w:t xml:space="preserve">tais como notas fiscais e catálogos, </w:t>
      </w:r>
      <w:r w:rsidRPr="00A66A26">
        <w:rPr>
          <w:rFonts w:ascii="Times New Roman" w:hAnsi="Times New Roman" w:cs="Times New Roman"/>
          <w:color w:val="000000"/>
          <w:sz w:val="22"/>
          <w:szCs w:val="22"/>
          <w:lang w:eastAsia="en-US"/>
        </w:rPr>
        <w:t xml:space="preserve">por meio de funcionalidade disponível no sistema, estabelecendo no “chat” prazo razoável para tanto, </w:t>
      </w:r>
      <w:proofErr w:type="gramStart"/>
      <w:r w:rsidRPr="00A66A26">
        <w:rPr>
          <w:rFonts w:ascii="Times New Roman" w:hAnsi="Times New Roman" w:cs="Times New Roman"/>
          <w:color w:val="000000"/>
          <w:sz w:val="22"/>
          <w:szCs w:val="22"/>
          <w:lang w:eastAsia="en-US"/>
        </w:rPr>
        <w:t>sob pena</w:t>
      </w:r>
      <w:proofErr w:type="gramEnd"/>
      <w:r w:rsidRPr="00A66A26">
        <w:rPr>
          <w:rFonts w:ascii="Times New Roman" w:hAnsi="Times New Roman" w:cs="Times New Roman"/>
          <w:color w:val="000000"/>
          <w:sz w:val="22"/>
          <w:szCs w:val="22"/>
          <w:lang w:eastAsia="en-US"/>
        </w:rPr>
        <w:t xml:space="preserve"> de não aceitação da proposta. </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iCs/>
          <w:color w:val="000000"/>
          <w:sz w:val="22"/>
          <w:szCs w:val="22"/>
        </w:rPr>
      </w:pPr>
      <w:r w:rsidRPr="00A66A26">
        <w:rPr>
          <w:rFonts w:ascii="Times New Roman" w:hAnsi="Times New Roman" w:cs="Times New Roman"/>
          <w:color w:val="000000"/>
          <w:sz w:val="22"/>
          <w:szCs w:val="22"/>
          <w:lang w:eastAsia="en-US"/>
        </w:rPr>
        <w:t xml:space="preserve">O prazo estabelecido pelo </w:t>
      </w:r>
      <w:r w:rsidR="00E17E25" w:rsidRPr="00A66A26">
        <w:rPr>
          <w:rFonts w:ascii="Times New Roman" w:hAnsi="Times New Roman" w:cs="Times New Roman"/>
          <w:color w:val="000000"/>
          <w:sz w:val="22"/>
          <w:szCs w:val="22"/>
          <w:lang w:eastAsia="en-US"/>
        </w:rPr>
        <w:t>Pregoeiro</w:t>
      </w:r>
      <w:r w:rsidRPr="00A66A26">
        <w:rPr>
          <w:rFonts w:ascii="Times New Roman" w:hAnsi="Times New Roman" w:cs="Times New Roman"/>
          <w:color w:val="000000"/>
          <w:sz w:val="22"/>
          <w:szCs w:val="22"/>
          <w:lang w:eastAsia="en-US"/>
        </w:rPr>
        <w:t xml:space="preserve"> poderá ser </w:t>
      </w:r>
      <w:proofErr w:type="gramStart"/>
      <w:r w:rsidRPr="00A66A26">
        <w:rPr>
          <w:rFonts w:ascii="Times New Roman" w:hAnsi="Times New Roman" w:cs="Times New Roman"/>
          <w:color w:val="000000"/>
          <w:sz w:val="22"/>
          <w:szCs w:val="22"/>
          <w:lang w:eastAsia="en-US"/>
        </w:rPr>
        <w:t xml:space="preserve">prorrogado por solicitação escrita e justificada do licitante, formulada antes de findo o prazo estabelecido, e formalmente aceita pelo </w:t>
      </w:r>
      <w:r w:rsidR="00E17E25" w:rsidRPr="00A66A26">
        <w:rPr>
          <w:rFonts w:ascii="Times New Roman" w:hAnsi="Times New Roman" w:cs="Times New Roman"/>
          <w:color w:val="000000"/>
          <w:sz w:val="22"/>
          <w:szCs w:val="22"/>
          <w:lang w:eastAsia="en-US"/>
        </w:rPr>
        <w:t>Pregoeiro</w:t>
      </w:r>
      <w:proofErr w:type="gramEnd"/>
      <w:r w:rsidRPr="00A66A26">
        <w:rPr>
          <w:rFonts w:ascii="Times New Roman" w:hAnsi="Times New Roman" w:cs="Times New Roman"/>
          <w:color w:val="000000"/>
          <w:sz w:val="22"/>
          <w:szCs w:val="22"/>
          <w:lang w:eastAsia="en-US"/>
        </w:rPr>
        <w:t xml:space="preserve">. </w:t>
      </w:r>
    </w:p>
    <w:p w:rsidR="000F104D" w:rsidRPr="00A66A26" w:rsidRDefault="00E02289" w:rsidP="00616EE8">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bCs/>
          <w:iCs/>
          <w:color w:val="000000"/>
          <w:sz w:val="22"/>
          <w:szCs w:val="22"/>
        </w:rPr>
        <w:t xml:space="preserve">Se a proposta ou lance vencedor for desclassificado, </w:t>
      </w:r>
      <w:r w:rsidR="000F104D" w:rsidRPr="00A66A26">
        <w:rPr>
          <w:rFonts w:ascii="Times New Roman" w:hAnsi="Times New Roman" w:cs="Times New Roman"/>
          <w:bCs/>
          <w:iCs/>
          <w:color w:val="000000"/>
          <w:sz w:val="22"/>
          <w:szCs w:val="22"/>
        </w:rPr>
        <w:t xml:space="preserve">o </w:t>
      </w:r>
      <w:r w:rsidR="00E17E25" w:rsidRPr="00A66A26">
        <w:rPr>
          <w:rFonts w:ascii="Times New Roman" w:hAnsi="Times New Roman" w:cs="Times New Roman"/>
          <w:bCs/>
          <w:iCs/>
          <w:color w:val="000000"/>
          <w:sz w:val="22"/>
          <w:szCs w:val="22"/>
        </w:rPr>
        <w:t>Pregoeiro</w:t>
      </w:r>
      <w:r w:rsidR="000F104D" w:rsidRPr="00A66A26">
        <w:rPr>
          <w:rFonts w:ascii="Times New Roman" w:hAnsi="Times New Roman" w:cs="Times New Roman"/>
          <w:bCs/>
          <w:iCs/>
          <w:color w:val="000000"/>
          <w:sz w:val="22"/>
          <w:szCs w:val="22"/>
        </w:rPr>
        <w:t xml:space="preserve"> examinará a proposta ou lance subsequente, e, assim sucessivamente, na ordem de classificação.</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color w:val="000000"/>
          <w:sz w:val="22"/>
          <w:szCs w:val="22"/>
          <w:lang w:eastAsia="en-US"/>
        </w:rPr>
        <w:t xml:space="preserve">Havendo necessidade, o </w:t>
      </w:r>
      <w:r w:rsidR="00E17E25" w:rsidRPr="00A66A26">
        <w:rPr>
          <w:rFonts w:ascii="Times New Roman" w:hAnsi="Times New Roman" w:cs="Times New Roman"/>
          <w:color w:val="000000"/>
          <w:sz w:val="22"/>
          <w:szCs w:val="22"/>
          <w:lang w:eastAsia="en-US"/>
        </w:rPr>
        <w:t>Pregoeiro</w:t>
      </w:r>
      <w:r w:rsidRPr="00A66A26">
        <w:rPr>
          <w:rFonts w:ascii="Times New Roman" w:hAnsi="Times New Roman" w:cs="Times New Roman"/>
          <w:color w:val="000000"/>
          <w:sz w:val="22"/>
          <w:szCs w:val="22"/>
          <w:lang w:eastAsia="en-US"/>
        </w:rPr>
        <w:t xml:space="preserve"> suspenderá a sessão, informando no “</w:t>
      </w:r>
      <w:r w:rsidRPr="00A66A26">
        <w:rPr>
          <w:rFonts w:ascii="Times New Roman" w:hAnsi="Times New Roman" w:cs="Times New Roman"/>
          <w:i/>
          <w:color w:val="000000"/>
          <w:sz w:val="22"/>
          <w:szCs w:val="22"/>
          <w:lang w:eastAsia="en-US"/>
        </w:rPr>
        <w:t>chat</w:t>
      </w:r>
      <w:r w:rsidRPr="00A66A26">
        <w:rPr>
          <w:rFonts w:ascii="Times New Roman" w:hAnsi="Times New Roman" w:cs="Times New Roman"/>
          <w:color w:val="000000"/>
          <w:sz w:val="22"/>
          <w:szCs w:val="22"/>
          <w:lang w:eastAsia="en-US"/>
        </w:rPr>
        <w:t>” a nova data e horário para a continuidade da mesma.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 xml:space="preserve">O </w:t>
      </w:r>
      <w:r w:rsidR="00E17E25" w:rsidRPr="00A66A26">
        <w:rPr>
          <w:rFonts w:ascii="Times New Roman" w:hAnsi="Times New Roman" w:cs="Times New Roman"/>
          <w:sz w:val="22"/>
          <w:szCs w:val="22"/>
        </w:rPr>
        <w:t>Pregoeiro</w:t>
      </w:r>
      <w:r w:rsidRPr="00A66A26">
        <w:rPr>
          <w:rFonts w:ascii="Times New Roman" w:hAnsi="Times New Roman" w:cs="Times New Roman"/>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lastRenderedPageBreak/>
        <w:t xml:space="preserve">Também nas hipóteses em que o </w:t>
      </w:r>
      <w:r w:rsidR="00E17E25" w:rsidRPr="00A66A26">
        <w:rPr>
          <w:rFonts w:ascii="Times New Roman" w:hAnsi="Times New Roman" w:cs="Times New Roman"/>
          <w:sz w:val="22"/>
          <w:szCs w:val="22"/>
        </w:rPr>
        <w:t>Pregoeiro</w:t>
      </w:r>
      <w:r w:rsidRPr="00A66A26">
        <w:rPr>
          <w:rFonts w:ascii="Times New Roman" w:hAnsi="Times New Roman" w:cs="Times New Roman"/>
          <w:sz w:val="22"/>
          <w:szCs w:val="22"/>
        </w:rPr>
        <w:t xml:space="preserve"> não aceitar a proposta e passar à subsequente, poderá negociar com o licitante para que seja obtido preço melhor.</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 negociação será realizada por meio do sistema, podendo ser acompanhada pelos demais licitantes.</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Sempre que a proposta não for aceita, e antes de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passar à subsequente, haverá nova verificação, pelo sistema, da eventual ocorrência do empate ficto, previsto nos artigos </w:t>
      </w:r>
      <w:r w:rsidRPr="00A66A26">
        <w:rPr>
          <w:rFonts w:ascii="Times New Roman" w:hAnsi="Times New Roman" w:cs="Times New Roman"/>
          <w:bCs/>
          <w:color w:val="000000"/>
          <w:sz w:val="22"/>
          <w:szCs w:val="22"/>
        </w:rPr>
        <w:t>44 e 45 da LC nº 123, de 2006, seguindo-se a disciplina antes estabelecida, se for o caso.</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lang w:eastAsia="en-US"/>
        </w:rPr>
        <w:t xml:space="preserve">DA HABILITAÇÃO </w:t>
      </w:r>
    </w:p>
    <w:p w:rsidR="00C06DC6" w:rsidRPr="00A66A26" w:rsidRDefault="00C06DC6" w:rsidP="00C06DC6">
      <w:pPr>
        <w:pStyle w:val="PargrafodaLista"/>
        <w:numPr>
          <w:ilvl w:val="1"/>
          <w:numId w:val="1"/>
        </w:numPr>
        <w:spacing w:before="120" w:after="120" w:line="276" w:lineRule="auto"/>
        <w:ind w:left="425"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lang w:eastAsia="ar-SA"/>
        </w:rPr>
        <w:t>Como condição prévia ao exame da documentação de habilitação</w:t>
      </w:r>
      <w:r w:rsidRPr="00A66A26">
        <w:rPr>
          <w:rFonts w:ascii="Times New Roman" w:hAnsi="Times New Roman" w:cs="Times New Roman"/>
          <w:sz w:val="22"/>
          <w:szCs w:val="22"/>
        </w:rPr>
        <w:t xml:space="preserve"> do licitante detentor da proposta </w:t>
      </w:r>
      <w:r w:rsidRPr="00A66A26">
        <w:rPr>
          <w:rFonts w:ascii="Times New Roman" w:hAnsi="Times New Roman" w:cs="Times New Roman"/>
          <w:color w:val="000000"/>
          <w:sz w:val="22"/>
          <w:szCs w:val="22"/>
        </w:rPr>
        <w:t>classificada em primeiro lugar</w:t>
      </w:r>
      <w:r w:rsidRPr="00A66A26">
        <w:rPr>
          <w:rFonts w:ascii="Times New Roman" w:hAnsi="Times New Roman" w:cs="Times New Roman"/>
          <w:sz w:val="22"/>
          <w:szCs w:val="22"/>
          <w:lang w:eastAsia="ar-SA"/>
        </w:rPr>
        <w:t xml:space="preserve">, </w:t>
      </w:r>
      <w:r w:rsidRPr="00A66A26">
        <w:rPr>
          <w:rFonts w:ascii="Times New Roman" w:hAnsi="Times New Roman" w:cs="Times New Roman"/>
          <w:sz w:val="22"/>
          <w:szCs w:val="22"/>
        </w:rPr>
        <w:t xml:space="preserve">o Pregoeiro </w:t>
      </w:r>
      <w:r w:rsidRPr="00A66A26">
        <w:rPr>
          <w:rFonts w:ascii="Times New Roman" w:hAnsi="Times New Roman" w:cs="Times New Roman"/>
          <w:sz w:val="22"/>
          <w:szCs w:val="22"/>
          <w:lang w:eastAsia="ar-SA"/>
        </w:rPr>
        <w:t>verificará o eventual descumprimento das condições de participação, especialmente quanto à</w:t>
      </w:r>
      <w:r w:rsidRPr="00A66A26">
        <w:rPr>
          <w:rFonts w:ascii="Times New Roman" w:hAnsi="Times New Roman" w:cs="Times New Roman"/>
          <w:sz w:val="22"/>
          <w:szCs w:val="22"/>
        </w:rPr>
        <w:t xml:space="preserve"> existência de sanção que impeça a participação no certame ou a futura contratação, mediante a consulta aos seguintes cadastros:</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t>SICAF;</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t xml:space="preserve">Cadastro Nacional de Empresas Inidôneas e Suspensas – CEIS, mantido pela </w:t>
      </w:r>
      <w:proofErr w:type="spellStart"/>
      <w:r w:rsidRPr="00A66A26">
        <w:rPr>
          <w:rFonts w:ascii="Times New Roman" w:hAnsi="Times New Roman" w:cs="Times New Roman"/>
          <w:sz w:val="22"/>
          <w:szCs w:val="22"/>
        </w:rPr>
        <w:t>Controladoria-Geral</w:t>
      </w:r>
      <w:proofErr w:type="spellEnd"/>
      <w:r w:rsidRPr="00A66A26">
        <w:rPr>
          <w:rFonts w:ascii="Times New Roman" w:hAnsi="Times New Roman" w:cs="Times New Roman"/>
          <w:sz w:val="22"/>
          <w:szCs w:val="22"/>
        </w:rPr>
        <w:t xml:space="preserve"> da União (</w:t>
      </w:r>
      <w:hyperlink r:id="rId8" w:history="1">
        <w:r w:rsidRPr="00A66A26">
          <w:rPr>
            <w:rFonts w:ascii="Times New Roman" w:hAnsi="Times New Roman" w:cs="Times New Roman"/>
            <w:color w:val="0000FF"/>
            <w:sz w:val="22"/>
            <w:szCs w:val="22"/>
            <w:u w:val="single"/>
          </w:rPr>
          <w:t>www.portaldatransparencia.gov.br/ceis</w:t>
        </w:r>
      </w:hyperlink>
      <w:r w:rsidRPr="00A66A26">
        <w:rPr>
          <w:rFonts w:ascii="Times New Roman" w:hAnsi="Times New Roman" w:cs="Times New Roman"/>
          <w:sz w:val="22"/>
          <w:szCs w:val="22"/>
        </w:rPr>
        <w:t>);</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bCs/>
          <w:sz w:val="22"/>
          <w:szCs w:val="22"/>
        </w:rPr>
        <w:t>Cadastro Nacional de Condenações Cíveis por Atos de Improbidade Administrativa, mantido pelo Conselho Nacional de Justiça</w:t>
      </w:r>
      <w:r w:rsidRPr="00A66A26">
        <w:rPr>
          <w:rFonts w:ascii="Times New Roman" w:hAnsi="Times New Roman" w:cs="Times New Roman"/>
          <w:sz w:val="22"/>
          <w:szCs w:val="22"/>
        </w:rPr>
        <w:t xml:space="preserve"> (</w:t>
      </w:r>
      <w:hyperlink r:id="rId9" w:history="1">
        <w:r w:rsidRPr="00A66A26">
          <w:rPr>
            <w:rFonts w:ascii="Times New Roman" w:hAnsi="Times New Roman" w:cs="Times New Roman"/>
            <w:color w:val="0000FF"/>
            <w:sz w:val="22"/>
            <w:szCs w:val="22"/>
            <w:u w:val="single"/>
          </w:rPr>
          <w:t>www.</w:t>
        </w:r>
        <w:r w:rsidRPr="00A66A26">
          <w:rPr>
            <w:rFonts w:ascii="Times New Roman" w:hAnsi="Times New Roman" w:cs="Times New Roman"/>
            <w:bCs/>
            <w:color w:val="0000FF"/>
            <w:sz w:val="22"/>
            <w:szCs w:val="22"/>
            <w:u w:val="single"/>
          </w:rPr>
          <w:t>cnj</w:t>
        </w:r>
        <w:r w:rsidRPr="00A66A26">
          <w:rPr>
            <w:rFonts w:ascii="Times New Roman" w:hAnsi="Times New Roman" w:cs="Times New Roman"/>
            <w:color w:val="0000FF"/>
            <w:sz w:val="22"/>
            <w:szCs w:val="22"/>
            <w:u w:val="single"/>
          </w:rPr>
          <w:t>.jus.br/</w:t>
        </w:r>
        <w:r w:rsidRPr="00A66A26">
          <w:rPr>
            <w:rFonts w:ascii="Times New Roman" w:hAnsi="Times New Roman" w:cs="Times New Roman"/>
            <w:bCs/>
            <w:color w:val="0000FF"/>
            <w:sz w:val="22"/>
            <w:szCs w:val="22"/>
            <w:u w:val="single"/>
          </w:rPr>
          <w:t>improbidade</w:t>
        </w:r>
        <w:r w:rsidRPr="00A66A26">
          <w:rPr>
            <w:rFonts w:ascii="Times New Roman" w:hAnsi="Times New Roman" w:cs="Times New Roman"/>
            <w:color w:val="0000FF"/>
            <w:sz w:val="22"/>
            <w:szCs w:val="22"/>
            <w:u w:val="single"/>
          </w:rPr>
          <w:t>_adm/consultar_requerido.php</w:t>
        </w:r>
      </w:hyperlink>
      <w:r w:rsidRPr="00A66A26">
        <w:rPr>
          <w:rFonts w:ascii="Times New Roman" w:hAnsi="Times New Roman" w:cs="Times New Roman"/>
          <w:sz w:val="22"/>
          <w:szCs w:val="22"/>
        </w:rPr>
        <w:t>).</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t>Lista de Inidôneos, mantida pelo Tribunal de Contas da União – TCU;</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6DC6" w:rsidRPr="00A66A26" w:rsidRDefault="00C06DC6" w:rsidP="00C06DC6">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Constatada a existência de sanção, o Pregoeiro reputará o licitante inabilitado, por falta de condição de participação.</w:t>
      </w:r>
    </w:p>
    <w:p w:rsidR="00451B0C" w:rsidRPr="00A66A26" w:rsidRDefault="00451B0C" w:rsidP="00616EE8">
      <w:pPr>
        <w:numPr>
          <w:ilvl w:val="1"/>
          <w:numId w:val="1"/>
        </w:numPr>
        <w:spacing w:before="120" w:after="120" w:line="276" w:lineRule="auto"/>
        <w:ind w:left="425" w:firstLine="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 xml:space="preserve">O </w:t>
      </w:r>
      <w:r w:rsidR="00E17E25" w:rsidRPr="00A66A26">
        <w:rPr>
          <w:rFonts w:ascii="Times New Roman" w:hAnsi="Times New Roman" w:cs="Times New Roman"/>
          <w:bCs/>
          <w:color w:val="000000"/>
          <w:sz w:val="22"/>
          <w:szCs w:val="22"/>
        </w:rPr>
        <w:t>Pregoeiro</w:t>
      </w:r>
      <w:r w:rsidR="00C06DC6" w:rsidRPr="00A66A26">
        <w:rPr>
          <w:rFonts w:ascii="Times New Roman" w:hAnsi="Times New Roman" w:cs="Times New Roman"/>
          <w:bCs/>
          <w:color w:val="000000"/>
          <w:sz w:val="22"/>
          <w:szCs w:val="22"/>
        </w:rPr>
        <w:t>, então,</w:t>
      </w:r>
      <w:r w:rsidRPr="00A66A26">
        <w:rPr>
          <w:rFonts w:ascii="Times New Roman" w:hAnsi="Times New Roman" w:cs="Times New Roman"/>
          <w:bCs/>
          <w:color w:val="000000"/>
          <w:sz w:val="22"/>
          <w:szCs w:val="22"/>
        </w:rPr>
        <w:t xml:space="preserve"> consultará o Sistema de Cadastro Unificado de Fornecedores – SICAF, em relação à habilitação jurídica</w:t>
      </w:r>
      <w:r w:rsidR="0088272F" w:rsidRPr="00A66A26">
        <w:rPr>
          <w:rFonts w:ascii="Times New Roman" w:hAnsi="Times New Roman" w:cs="Times New Roman"/>
          <w:bCs/>
          <w:color w:val="000000"/>
          <w:sz w:val="22"/>
          <w:szCs w:val="22"/>
        </w:rPr>
        <w:t xml:space="preserve"> e à regularidade fisca</w:t>
      </w:r>
      <w:r w:rsidR="00E02289" w:rsidRPr="00A66A26">
        <w:rPr>
          <w:rFonts w:ascii="Times New Roman" w:hAnsi="Times New Roman" w:cs="Times New Roman"/>
          <w:bCs/>
          <w:color w:val="000000"/>
          <w:sz w:val="22"/>
          <w:szCs w:val="22"/>
        </w:rPr>
        <w:t>l e trabalhista</w:t>
      </w:r>
      <w:r w:rsidRPr="00A66A26">
        <w:rPr>
          <w:rFonts w:ascii="Times New Roman" w:hAnsi="Times New Roman" w:cs="Times New Roman"/>
          <w:bCs/>
          <w:color w:val="000000"/>
          <w:sz w:val="22"/>
          <w:szCs w:val="22"/>
        </w:rPr>
        <w:t xml:space="preserve">, conforme disposto nos </w:t>
      </w:r>
      <w:proofErr w:type="spellStart"/>
      <w:r w:rsidRPr="00A66A26">
        <w:rPr>
          <w:rFonts w:ascii="Times New Roman" w:hAnsi="Times New Roman" w:cs="Times New Roman"/>
          <w:bCs/>
          <w:color w:val="000000"/>
          <w:sz w:val="22"/>
          <w:szCs w:val="22"/>
        </w:rPr>
        <w:t>arts</w:t>
      </w:r>
      <w:proofErr w:type="spellEnd"/>
      <w:r w:rsidRPr="00A66A26">
        <w:rPr>
          <w:rFonts w:ascii="Times New Roman" w:hAnsi="Times New Roman" w:cs="Times New Roman"/>
          <w:bCs/>
          <w:color w:val="000000"/>
          <w:sz w:val="22"/>
          <w:szCs w:val="22"/>
        </w:rPr>
        <w:t xml:space="preserve">. 4º, </w:t>
      </w:r>
      <w:r w:rsidRPr="00A66A26">
        <w:rPr>
          <w:rFonts w:ascii="Times New Roman" w:hAnsi="Times New Roman" w:cs="Times New Roman"/>
          <w:bCs/>
          <w:i/>
          <w:color w:val="000000"/>
          <w:sz w:val="22"/>
          <w:szCs w:val="22"/>
        </w:rPr>
        <w:t>caput</w:t>
      </w:r>
      <w:r w:rsidRPr="00A66A26">
        <w:rPr>
          <w:rFonts w:ascii="Times New Roman" w:hAnsi="Times New Roman" w:cs="Times New Roman"/>
          <w:bCs/>
          <w:color w:val="000000"/>
          <w:sz w:val="22"/>
          <w:szCs w:val="22"/>
        </w:rPr>
        <w:t xml:space="preserve">, 8º, § 3º, 13 a 18 e 43 da Instrução Normativa SLTI/MPOG nº 2, de </w:t>
      </w:r>
      <w:r w:rsidR="0048612E" w:rsidRPr="00A66A26">
        <w:rPr>
          <w:rFonts w:ascii="Times New Roman" w:hAnsi="Times New Roman" w:cs="Times New Roman"/>
          <w:bCs/>
          <w:color w:val="000000"/>
          <w:sz w:val="22"/>
          <w:szCs w:val="22"/>
        </w:rPr>
        <w:t>2010</w:t>
      </w:r>
      <w:r w:rsidRPr="00A66A26">
        <w:rPr>
          <w:rFonts w:ascii="Times New Roman" w:hAnsi="Times New Roman" w:cs="Times New Roman"/>
          <w:bCs/>
          <w:color w:val="000000"/>
          <w:sz w:val="22"/>
          <w:szCs w:val="22"/>
        </w:rPr>
        <w:t>.</w:t>
      </w:r>
    </w:p>
    <w:p w:rsidR="00451B0C" w:rsidRPr="00A66A26" w:rsidRDefault="00451B0C"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color w:val="000000"/>
          <w:sz w:val="22"/>
          <w:szCs w:val="22"/>
        </w:rPr>
        <w:t xml:space="preserve">Também poderão ser consultados </w:t>
      </w:r>
      <w:r w:rsidRPr="00A66A26">
        <w:rPr>
          <w:rFonts w:ascii="Times New Roman" w:hAnsi="Times New Roman" w:cs="Times New Roman"/>
          <w:bCs/>
          <w:color w:val="000000"/>
          <w:sz w:val="22"/>
          <w:szCs w:val="22"/>
        </w:rPr>
        <w:t xml:space="preserve">os sítios oficiais emissores de certidões, especialmente quando </w:t>
      </w:r>
      <w:r w:rsidRPr="00A66A26">
        <w:rPr>
          <w:rFonts w:ascii="Times New Roman" w:hAnsi="Times New Roman" w:cs="Times New Roman"/>
          <w:color w:val="000000"/>
          <w:sz w:val="22"/>
          <w:szCs w:val="22"/>
        </w:rPr>
        <w:t>o licitante esteja com alguma documentação vencida junto ao SICAF</w:t>
      </w:r>
      <w:r w:rsidRPr="00A66A26">
        <w:rPr>
          <w:rFonts w:ascii="Times New Roman" w:hAnsi="Times New Roman" w:cs="Times New Roman"/>
          <w:bCs/>
          <w:color w:val="000000"/>
          <w:sz w:val="22"/>
          <w:szCs w:val="22"/>
        </w:rPr>
        <w:t>.</w:t>
      </w:r>
    </w:p>
    <w:p w:rsidR="00451B0C" w:rsidRPr="00A66A26" w:rsidRDefault="00451B0C"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color w:val="000000"/>
          <w:sz w:val="22"/>
          <w:szCs w:val="22"/>
        </w:rPr>
        <w:t xml:space="preserve">Caso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não logre êxito em obter a certidão correspondente através do sítio oficial,</w:t>
      </w:r>
      <w:r w:rsidR="00E02289" w:rsidRPr="00A66A26">
        <w:rPr>
          <w:rFonts w:ascii="Times New Roman" w:hAnsi="Times New Roman" w:cs="Times New Roman"/>
          <w:color w:val="000000"/>
          <w:sz w:val="22"/>
          <w:szCs w:val="22"/>
        </w:rPr>
        <w:t xml:space="preserve"> </w:t>
      </w:r>
      <w:r w:rsidR="00E02289" w:rsidRPr="00A66A26">
        <w:rPr>
          <w:rFonts w:ascii="Times New Roman" w:hAnsi="Times New Roman" w:cs="Times New Roman"/>
          <w:sz w:val="22"/>
          <w:szCs w:val="22"/>
        </w:rPr>
        <w:t>ou na hipótese de se encontrar vencida no referido sistema</w:t>
      </w:r>
      <w:r w:rsidRPr="00A66A26">
        <w:rPr>
          <w:rFonts w:ascii="Times New Roman" w:hAnsi="Times New Roman" w:cs="Times New Roman"/>
          <w:color w:val="000000"/>
          <w:sz w:val="22"/>
          <w:szCs w:val="22"/>
        </w:rPr>
        <w:t xml:space="preserve"> o licitante será convocado a encaminhar, no prazo de </w:t>
      </w:r>
      <w:r w:rsidR="00C841BC" w:rsidRPr="00A66A26">
        <w:rPr>
          <w:rFonts w:ascii="Times New Roman" w:hAnsi="Times New Roman" w:cs="Times New Roman"/>
          <w:sz w:val="22"/>
          <w:szCs w:val="22"/>
        </w:rPr>
        <w:t>02</w:t>
      </w:r>
      <w:r w:rsidR="00616EE8" w:rsidRPr="00A66A26">
        <w:rPr>
          <w:rFonts w:ascii="Times New Roman" w:hAnsi="Times New Roman" w:cs="Times New Roman"/>
          <w:sz w:val="22"/>
          <w:szCs w:val="22"/>
        </w:rPr>
        <w:t xml:space="preserve"> </w:t>
      </w:r>
      <w:r w:rsidRPr="00A66A26">
        <w:rPr>
          <w:rFonts w:ascii="Times New Roman" w:hAnsi="Times New Roman" w:cs="Times New Roman"/>
          <w:bCs/>
          <w:sz w:val="22"/>
          <w:szCs w:val="22"/>
        </w:rPr>
        <w:t>(</w:t>
      </w:r>
      <w:r w:rsidR="00C841BC" w:rsidRPr="00A66A26">
        <w:rPr>
          <w:rFonts w:ascii="Times New Roman" w:hAnsi="Times New Roman" w:cs="Times New Roman"/>
          <w:bCs/>
          <w:sz w:val="22"/>
          <w:szCs w:val="22"/>
        </w:rPr>
        <w:t>duas</w:t>
      </w:r>
      <w:r w:rsidRPr="00A66A26">
        <w:rPr>
          <w:rFonts w:ascii="Times New Roman" w:hAnsi="Times New Roman" w:cs="Times New Roman"/>
          <w:bCs/>
          <w:sz w:val="22"/>
          <w:szCs w:val="22"/>
        </w:rPr>
        <w:t>)</w:t>
      </w:r>
      <w:r w:rsidRPr="00A66A26">
        <w:rPr>
          <w:rFonts w:ascii="Times New Roman" w:hAnsi="Times New Roman" w:cs="Times New Roman"/>
          <w:bCs/>
          <w:i/>
          <w:color w:val="000000"/>
          <w:sz w:val="22"/>
          <w:szCs w:val="22"/>
        </w:rPr>
        <w:t xml:space="preserve"> </w:t>
      </w:r>
      <w:r w:rsidRPr="00A66A26">
        <w:rPr>
          <w:rFonts w:ascii="Times New Roman" w:hAnsi="Times New Roman" w:cs="Times New Roman"/>
          <w:bCs/>
          <w:color w:val="000000"/>
          <w:sz w:val="22"/>
          <w:szCs w:val="22"/>
        </w:rPr>
        <w:t>horas</w:t>
      </w:r>
      <w:r w:rsidRPr="00A66A26">
        <w:rPr>
          <w:rFonts w:ascii="Times New Roman" w:hAnsi="Times New Roman" w:cs="Times New Roman"/>
          <w:color w:val="000000"/>
          <w:sz w:val="22"/>
          <w:szCs w:val="22"/>
        </w:rPr>
        <w:t xml:space="preserve">, documento válido que comprove o atendimento das exigências deste Edital, </w:t>
      </w:r>
      <w:proofErr w:type="gramStart"/>
      <w:r w:rsidRPr="00A66A26">
        <w:rPr>
          <w:rFonts w:ascii="Times New Roman" w:hAnsi="Times New Roman" w:cs="Times New Roman"/>
          <w:color w:val="000000"/>
          <w:sz w:val="22"/>
          <w:szCs w:val="22"/>
        </w:rPr>
        <w:t>sob pena</w:t>
      </w:r>
      <w:proofErr w:type="gramEnd"/>
      <w:r w:rsidRPr="00A66A26">
        <w:rPr>
          <w:rFonts w:ascii="Times New Roman" w:hAnsi="Times New Roman" w:cs="Times New Roman"/>
          <w:color w:val="000000"/>
          <w:sz w:val="22"/>
          <w:szCs w:val="22"/>
        </w:rPr>
        <w:t xml:space="preserve"> de inabilitação, ressalvado o disposto quanto à comprovação da regularidade fiscal das microempresas</w:t>
      </w:r>
      <w:r w:rsidR="001B0407" w:rsidRPr="00A66A26">
        <w:rPr>
          <w:rFonts w:ascii="Times New Roman" w:hAnsi="Times New Roman" w:cs="Times New Roman"/>
          <w:color w:val="000000"/>
          <w:sz w:val="22"/>
          <w:szCs w:val="22"/>
        </w:rPr>
        <w:t xml:space="preserve">, </w:t>
      </w:r>
      <w:r w:rsidRPr="00A66A26">
        <w:rPr>
          <w:rFonts w:ascii="Times New Roman" w:hAnsi="Times New Roman" w:cs="Times New Roman"/>
          <w:color w:val="000000"/>
          <w:sz w:val="22"/>
          <w:szCs w:val="22"/>
        </w:rPr>
        <w:t>empresas de pequeno porte</w:t>
      </w:r>
      <w:r w:rsidR="001B0407" w:rsidRPr="00A66A26">
        <w:rPr>
          <w:rFonts w:ascii="Times New Roman" w:hAnsi="Times New Roman" w:cs="Times New Roman"/>
          <w:color w:val="000000"/>
          <w:sz w:val="22"/>
          <w:szCs w:val="22"/>
        </w:rPr>
        <w:t xml:space="preserve"> e</w:t>
      </w:r>
      <w:r w:rsidR="001B0407" w:rsidRPr="00A66A26">
        <w:rPr>
          <w:rFonts w:ascii="Times New Roman" w:eastAsia="Zurich BT" w:hAnsi="Times New Roman" w:cs="Times New Roman"/>
          <w:bCs/>
          <w:sz w:val="22"/>
          <w:szCs w:val="22"/>
        </w:rPr>
        <w:t xml:space="preserve"> sociedades cooperativas</w:t>
      </w:r>
      <w:r w:rsidRPr="00A66A26">
        <w:rPr>
          <w:rFonts w:ascii="Times New Roman" w:hAnsi="Times New Roman" w:cs="Times New Roman"/>
          <w:color w:val="000000"/>
          <w:sz w:val="22"/>
          <w:szCs w:val="22"/>
        </w:rPr>
        <w:t>, conforme estatui o art. 43, § 1º da LC nº 123, de 2006.</w:t>
      </w:r>
    </w:p>
    <w:p w:rsidR="00451B0C" w:rsidRPr="00A66A26" w:rsidRDefault="00451B0C" w:rsidP="00616EE8">
      <w:pPr>
        <w:numPr>
          <w:ilvl w:val="1"/>
          <w:numId w:val="1"/>
        </w:numPr>
        <w:spacing w:before="120" w:after="120" w:line="276" w:lineRule="auto"/>
        <w:ind w:left="425" w:firstLine="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 xml:space="preserve">Os licitantes que não estiverem cadastrados no Sistema de Cadastro Unificado de Fornecedores – SICAF além do nível de credenciamento exigido pela Instrução Normativa </w:t>
      </w:r>
      <w:r w:rsidRPr="00A66A26">
        <w:rPr>
          <w:rFonts w:ascii="Times New Roman" w:hAnsi="Times New Roman" w:cs="Times New Roman"/>
          <w:bCs/>
          <w:color w:val="000000"/>
          <w:sz w:val="22"/>
          <w:szCs w:val="22"/>
        </w:rPr>
        <w:lastRenderedPageBreak/>
        <w:t xml:space="preserve">SLTI/MPOG nº 2, de </w:t>
      </w:r>
      <w:r w:rsidR="0048612E" w:rsidRPr="00A66A26">
        <w:rPr>
          <w:rFonts w:ascii="Times New Roman" w:hAnsi="Times New Roman" w:cs="Times New Roman"/>
          <w:bCs/>
          <w:color w:val="000000"/>
          <w:sz w:val="22"/>
          <w:szCs w:val="22"/>
        </w:rPr>
        <w:t>2010</w:t>
      </w:r>
      <w:r w:rsidRPr="00A66A26">
        <w:rPr>
          <w:rFonts w:ascii="Times New Roman" w:hAnsi="Times New Roman" w:cs="Times New Roman"/>
          <w:bCs/>
          <w:color w:val="000000"/>
          <w:sz w:val="22"/>
          <w:szCs w:val="22"/>
        </w:rPr>
        <w:t>, deverão apresentar a seguinte documentação relativa à Habilitação Jurídica e à Regularidade Fiscal</w:t>
      </w:r>
      <w:r w:rsidR="00E02289" w:rsidRPr="00A66A26">
        <w:rPr>
          <w:rFonts w:ascii="Times New Roman" w:hAnsi="Times New Roman" w:cs="Times New Roman"/>
          <w:bCs/>
          <w:color w:val="000000"/>
          <w:sz w:val="22"/>
          <w:szCs w:val="22"/>
        </w:rPr>
        <w:t xml:space="preserve"> e trabalhista</w:t>
      </w:r>
      <w:r w:rsidRPr="00A66A26">
        <w:rPr>
          <w:rFonts w:ascii="Times New Roman" w:hAnsi="Times New Roman" w:cs="Times New Roman"/>
          <w:color w:val="000000"/>
          <w:sz w:val="22"/>
          <w:szCs w:val="22"/>
        </w:rPr>
        <w:t>, nas condições seguintes</w:t>
      </w:r>
      <w:r w:rsidRPr="00A66A26">
        <w:rPr>
          <w:rFonts w:ascii="Times New Roman" w:hAnsi="Times New Roman" w:cs="Times New Roman"/>
          <w:bCs/>
          <w:color w:val="000000"/>
          <w:sz w:val="22"/>
          <w:szCs w:val="22"/>
        </w:rPr>
        <w:t>:</w:t>
      </w:r>
    </w:p>
    <w:p w:rsidR="00451B0C" w:rsidRPr="00A66A26" w:rsidRDefault="00451B0C" w:rsidP="00616EE8">
      <w:pPr>
        <w:numPr>
          <w:ilvl w:val="1"/>
          <w:numId w:val="1"/>
        </w:numPr>
        <w:spacing w:before="120" w:after="120" w:line="276" w:lineRule="auto"/>
        <w:ind w:left="425" w:firstLine="0"/>
        <w:jc w:val="both"/>
        <w:rPr>
          <w:rFonts w:ascii="Times New Roman" w:hAnsi="Times New Roman" w:cs="Times New Roman"/>
          <w:b/>
          <w:bCs/>
          <w:color w:val="000000"/>
          <w:sz w:val="22"/>
          <w:szCs w:val="22"/>
        </w:rPr>
      </w:pPr>
      <w:r w:rsidRPr="00A66A26">
        <w:rPr>
          <w:rFonts w:ascii="Times New Roman" w:hAnsi="Times New Roman" w:cs="Times New Roman"/>
          <w:b/>
          <w:bCs/>
          <w:color w:val="000000"/>
          <w:sz w:val="22"/>
          <w:szCs w:val="22"/>
        </w:rPr>
        <w:t xml:space="preserve">Habilitação jurídica: </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No caso de empresário individual: inscrição no Registro Público de Empresas Mercantis, a cargo da Junta Comercial da respectiva sede;</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No caso de sociedade simples: inscrição do ato constitutivo no Registro Civil das Pessoas Jurídicas do local de sua sede, acompanhada de prova da indicação dos seus administradores;</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6B0708" w:rsidRPr="00A66A26" w:rsidRDefault="006B0708" w:rsidP="006B0708">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Inscrição no Registro Público de Empresas Mercantis onde </w:t>
      </w:r>
      <w:proofErr w:type="gramStart"/>
      <w:r w:rsidRPr="00A66A26">
        <w:rPr>
          <w:rFonts w:ascii="Times New Roman" w:hAnsi="Times New Roman" w:cs="Times New Roman"/>
          <w:color w:val="000000"/>
          <w:sz w:val="22"/>
          <w:szCs w:val="22"/>
        </w:rPr>
        <w:t>opera,</w:t>
      </w:r>
      <w:proofErr w:type="gramEnd"/>
      <w:r w:rsidRPr="00A66A26">
        <w:rPr>
          <w:rFonts w:ascii="Times New Roman" w:hAnsi="Times New Roman" w:cs="Times New Roman"/>
          <w:color w:val="000000"/>
          <w:sz w:val="22"/>
          <w:szCs w:val="22"/>
        </w:rPr>
        <w:t xml:space="preserve"> com averbação no Registro onde tem sede a matriz, no caso de ser o participante sucursal, filial ou agência;</w:t>
      </w:r>
    </w:p>
    <w:p w:rsidR="006B0708" w:rsidRPr="00A66A26" w:rsidRDefault="006B0708" w:rsidP="006B070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No caso de empresa ou sociedade estrangeira em funcionamento no País: decreto de autorização;</w:t>
      </w:r>
    </w:p>
    <w:p w:rsidR="00E568DE" w:rsidRPr="00A66A26" w:rsidRDefault="00E568DE" w:rsidP="00E568DE">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Os documentos acima deverão estar acompanhados de todas as alterações ou da consolidação respectiva;</w:t>
      </w:r>
    </w:p>
    <w:p w:rsidR="00451B0C" w:rsidRPr="00A66A26" w:rsidRDefault="00451B0C" w:rsidP="00616EE8">
      <w:pPr>
        <w:numPr>
          <w:ilvl w:val="1"/>
          <w:numId w:val="1"/>
        </w:numPr>
        <w:spacing w:before="120" w:after="120" w:line="276" w:lineRule="auto"/>
        <w:ind w:left="425" w:firstLine="0"/>
        <w:jc w:val="both"/>
        <w:rPr>
          <w:rFonts w:ascii="Times New Roman" w:hAnsi="Times New Roman" w:cs="Times New Roman"/>
          <w:b/>
          <w:bCs/>
          <w:color w:val="000000"/>
          <w:sz w:val="22"/>
          <w:szCs w:val="22"/>
        </w:rPr>
      </w:pPr>
      <w:r w:rsidRPr="00A66A26">
        <w:rPr>
          <w:rFonts w:ascii="Times New Roman" w:hAnsi="Times New Roman" w:cs="Times New Roman"/>
          <w:b/>
          <w:bCs/>
          <w:color w:val="000000"/>
          <w:sz w:val="22"/>
          <w:szCs w:val="22"/>
        </w:rPr>
        <w:t>Regularidade fiscal</w:t>
      </w:r>
      <w:r w:rsidR="00AF0E2E" w:rsidRPr="00A66A26">
        <w:rPr>
          <w:rFonts w:ascii="Times New Roman" w:hAnsi="Times New Roman" w:cs="Times New Roman"/>
          <w:b/>
          <w:bCs/>
          <w:color w:val="000000"/>
          <w:sz w:val="22"/>
          <w:szCs w:val="22"/>
        </w:rPr>
        <w:t xml:space="preserve"> e trabalhista</w:t>
      </w:r>
      <w:r w:rsidRPr="00A66A26">
        <w:rPr>
          <w:rFonts w:ascii="Times New Roman" w:hAnsi="Times New Roman" w:cs="Times New Roman"/>
          <w:b/>
          <w:bCs/>
          <w:color w:val="000000"/>
          <w:sz w:val="22"/>
          <w:szCs w:val="22"/>
        </w:rPr>
        <w:t>:</w:t>
      </w:r>
    </w:p>
    <w:p w:rsidR="00451B0C" w:rsidRPr="00A66A26" w:rsidRDefault="00220E19"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proofErr w:type="gramStart"/>
      <w:r w:rsidRPr="00A66A26">
        <w:rPr>
          <w:rFonts w:ascii="Times New Roman" w:hAnsi="Times New Roman" w:cs="Times New Roman"/>
          <w:sz w:val="22"/>
          <w:szCs w:val="22"/>
          <w:lang w:eastAsia="en-US"/>
        </w:rPr>
        <w:t>prova</w:t>
      </w:r>
      <w:proofErr w:type="gramEnd"/>
      <w:r w:rsidRPr="00A66A26">
        <w:rPr>
          <w:rFonts w:ascii="Times New Roman" w:hAnsi="Times New Roman" w:cs="Times New Roman"/>
          <w:sz w:val="22"/>
          <w:szCs w:val="22"/>
          <w:lang w:eastAsia="en-US"/>
        </w:rPr>
        <w:t xml:space="preserve"> de inscrição no Cadastro Nacional de Pessoas Jurídicas ou no Cadastro de Pessoas Físicas, conforme o caso;</w:t>
      </w:r>
    </w:p>
    <w:p w:rsidR="00B92719" w:rsidRPr="00A66A26" w:rsidRDefault="00B92719" w:rsidP="00B92719">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2"/>
          <w:szCs w:val="22"/>
        </w:rPr>
      </w:pPr>
      <w:proofErr w:type="gramStart"/>
      <w:r w:rsidRPr="00A66A26">
        <w:rPr>
          <w:rFonts w:ascii="Times New Roman" w:hAnsi="Times New Roman" w:cs="Times New Roman"/>
          <w:sz w:val="22"/>
          <w:szCs w:val="22"/>
        </w:rPr>
        <w:t>prova</w:t>
      </w:r>
      <w:proofErr w:type="gramEnd"/>
      <w:r w:rsidRPr="00A66A26">
        <w:rPr>
          <w:rFonts w:ascii="Times New Roman" w:hAnsi="Times New Roman" w:cs="Times New Roman"/>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51B0C" w:rsidRPr="00A66A26" w:rsidRDefault="00451B0C"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proofErr w:type="gramStart"/>
      <w:r w:rsidRPr="00A66A26">
        <w:rPr>
          <w:rFonts w:ascii="Times New Roman" w:hAnsi="Times New Roman" w:cs="Times New Roman"/>
          <w:color w:val="000000"/>
          <w:sz w:val="22"/>
          <w:szCs w:val="22"/>
          <w:lang w:eastAsia="en-US"/>
        </w:rPr>
        <w:t>prova</w:t>
      </w:r>
      <w:proofErr w:type="gramEnd"/>
      <w:r w:rsidRPr="00A66A26">
        <w:rPr>
          <w:rFonts w:ascii="Times New Roman" w:hAnsi="Times New Roman" w:cs="Times New Roman"/>
          <w:color w:val="000000"/>
          <w:sz w:val="22"/>
          <w:szCs w:val="22"/>
          <w:lang w:eastAsia="en-US"/>
        </w:rPr>
        <w:t xml:space="preserve"> de regularidade com o Fundo de Garantia do Tempo de Serviço (FGTS);</w:t>
      </w:r>
    </w:p>
    <w:p w:rsidR="00AF0E2E" w:rsidRPr="00A66A26" w:rsidRDefault="00220E19"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proofErr w:type="gramStart"/>
      <w:r w:rsidRPr="00A66A26">
        <w:rPr>
          <w:rFonts w:ascii="Times New Roman" w:hAnsi="Times New Roman" w:cs="Times New Roman"/>
          <w:sz w:val="22"/>
          <w:szCs w:val="22"/>
          <w:lang w:eastAsia="en-US"/>
        </w:rPr>
        <w:t>prova</w:t>
      </w:r>
      <w:proofErr w:type="gramEnd"/>
      <w:r w:rsidRPr="00A66A26">
        <w:rPr>
          <w:rFonts w:ascii="Times New Roman" w:hAnsi="Times New Roman" w:cs="Times New Roman"/>
          <w:sz w:val="22"/>
          <w:szCs w:val="22"/>
          <w:lang w:eastAsia="en-US"/>
        </w:rPr>
        <w:t xml:space="preserve"> de inexistência de débitos inadimplidos perante a Justiça do Trabalho, mediante a apresentação de certidão negativa ou positiva com efeito de negativa, nos </w:t>
      </w:r>
      <w:r w:rsidRPr="00A66A26">
        <w:rPr>
          <w:rFonts w:ascii="Times New Roman" w:hAnsi="Times New Roman" w:cs="Times New Roman"/>
          <w:sz w:val="22"/>
          <w:szCs w:val="22"/>
          <w:lang w:eastAsia="en-US"/>
        </w:rPr>
        <w:lastRenderedPageBreak/>
        <w:t>termos do Título VII-A da Consolidação das Leis do Trabalho, aprovada pelo Decreto-Lei nº 5.452, de 1º de maio de 1943;</w:t>
      </w:r>
    </w:p>
    <w:p w:rsidR="00451B0C" w:rsidRPr="00A66A26" w:rsidRDefault="00451B0C"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iCs/>
          <w:color w:val="000000"/>
          <w:sz w:val="22"/>
          <w:szCs w:val="22"/>
        </w:rPr>
      </w:pPr>
      <w:proofErr w:type="gramStart"/>
      <w:r w:rsidRPr="00A66A26">
        <w:rPr>
          <w:rFonts w:ascii="Times New Roman" w:hAnsi="Times New Roman" w:cs="Times New Roman"/>
          <w:color w:val="000000"/>
          <w:sz w:val="22"/>
          <w:szCs w:val="22"/>
          <w:lang w:eastAsia="en-US" w:bidi="pt-BR"/>
        </w:rPr>
        <w:t>caso</w:t>
      </w:r>
      <w:proofErr w:type="gramEnd"/>
      <w:r w:rsidRPr="00A66A26">
        <w:rPr>
          <w:rFonts w:ascii="Times New Roman" w:hAnsi="Times New Roman" w:cs="Times New Roman"/>
          <w:color w:val="000000"/>
          <w:sz w:val="22"/>
          <w:szCs w:val="22"/>
          <w:lang w:eastAsia="en-US" w:bidi="pt-BR"/>
        </w:rPr>
        <w:t xml:space="preserve"> o licitante detentor do menor preço seja microempresa</w:t>
      </w:r>
      <w:r w:rsidR="001B0407" w:rsidRPr="00A66A26">
        <w:rPr>
          <w:rFonts w:ascii="Times New Roman" w:hAnsi="Times New Roman" w:cs="Times New Roman"/>
          <w:color w:val="000000"/>
          <w:sz w:val="22"/>
          <w:szCs w:val="22"/>
          <w:lang w:eastAsia="en-US" w:bidi="pt-BR"/>
        </w:rPr>
        <w:t>,</w:t>
      </w:r>
      <w:r w:rsidRPr="00A66A26">
        <w:rPr>
          <w:rFonts w:ascii="Times New Roman" w:hAnsi="Times New Roman" w:cs="Times New Roman"/>
          <w:color w:val="000000"/>
          <w:sz w:val="22"/>
          <w:szCs w:val="22"/>
          <w:lang w:eastAsia="en-US" w:bidi="pt-BR"/>
        </w:rPr>
        <w:t xml:space="preserve"> empresa de pequeno porte</w:t>
      </w:r>
      <w:r w:rsidR="001B0407" w:rsidRPr="00A66A26">
        <w:rPr>
          <w:rFonts w:ascii="Times New Roman" w:hAnsi="Times New Roman" w:cs="Times New Roman"/>
          <w:color w:val="000000"/>
          <w:sz w:val="22"/>
          <w:szCs w:val="22"/>
          <w:lang w:eastAsia="en-US" w:bidi="pt-BR"/>
        </w:rPr>
        <w:t xml:space="preserve"> ou </w:t>
      </w:r>
      <w:r w:rsidR="001B0407" w:rsidRPr="00A66A26">
        <w:rPr>
          <w:rFonts w:ascii="Times New Roman" w:eastAsia="Zurich BT" w:hAnsi="Times New Roman" w:cs="Times New Roman"/>
          <w:bCs/>
          <w:sz w:val="22"/>
          <w:szCs w:val="22"/>
        </w:rPr>
        <w:t>sociedade cooperativa</w:t>
      </w:r>
      <w:r w:rsidRPr="00A66A26">
        <w:rPr>
          <w:rFonts w:ascii="Times New Roman" w:hAnsi="Times New Roman" w:cs="Times New Roman"/>
          <w:color w:val="000000"/>
          <w:sz w:val="22"/>
          <w:szCs w:val="22"/>
          <w:lang w:eastAsia="en-US" w:bidi="pt-BR"/>
        </w:rPr>
        <w:t xml:space="preserve">, </w:t>
      </w:r>
      <w:r w:rsidRPr="00A66A26">
        <w:rPr>
          <w:rFonts w:ascii="Times New Roman" w:hAnsi="Times New Roman" w:cs="Times New Roman"/>
          <w:color w:val="000000"/>
          <w:sz w:val="22"/>
          <w:szCs w:val="22"/>
          <w:lang w:eastAsia="en-US"/>
        </w:rPr>
        <w:t>deverá apresentar toda a documentação exigida para efeito de comprovação de regularidade fiscal, mesmo que esta apresente alguma restrição, sob pena de inabilitação.</w:t>
      </w:r>
    </w:p>
    <w:p w:rsidR="00451B0C" w:rsidRPr="00A66A26" w:rsidRDefault="00AF0E2E" w:rsidP="00616EE8">
      <w:pPr>
        <w:numPr>
          <w:ilvl w:val="1"/>
          <w:numId w:val="1"/>
        </w:numPr>
        <w:spacing w:before="120" w:after="120" w:line="276" w:lineRule="auto"/>
        <w:ind w:left="425" w:firstLine="0"/>
        <w:jc w:val="both"/>
        <w:rPr>
          <w:rFonts w:ascii="Times New Roman" w:hAnsi="Times New Roman" w:cs="Times New Roman"/>
          <w:bCs/>
          <w:iCs/>
          <w:color w:val="000000"/>
          <w:sz w:val="22"/>
          <w:szCs w:val="22"/>
        </w:rPr>
      </w:pPr>
      <w:r w:rsidRPr="00A66A26">
        <w:rPr>
          <w:rFonts w:ascii="Times New Roman" w:hAnsi="Times New Roman" w:cs="Times New Roman"/>
          <w:bCs/>
          <w:iCs/>
          <w:color w:val="000000"/>
          <w:sz w:val="22"/>
          <w:szCs w:val="22"/>
        </w:rPr>
        <w:t xml:space="preserve">As empresas, cadastradas ou não no SICAF, relativamente </w:t>
      </w:r>
      <w:r w:rsidR="00D633EA" w:rsidRPr="00A66A26">
        <w:rPr>
          <w:rFonts w:ascii="Times New Roman" w:hAnsi="Times New Roman" w:cs="Times New Roman"/>
          <w:bCs/>
          <w:iCs/>
          <w:sz w:val="22"/>
          <w:szCs w:val="22"/>
        </w:rPr>
        <w:t>a</w:t>
      </w:r>
      <w:r w:rsidRPr="00A66A26">
        <w:rPr>
          <w:rFonts w:ascii="Times New Roman" w:hAnsi="Times New Roman" w:cs="Times New Roman"/>
          <w:bCs/>
          <w:iCs/>
          <w:sz w:val="22"/>
          <w:szCs w:val="22"/>
        </w:rPr>
        <w:t xml:space="preserve"> todos os itens,</w:t>
      </w:r>
      <w:r w:rsidRPr="00A66A26">
        <w:rPr>
          <w:rFonts w:ascii="Times New Roman" w:hAnsi="Times New Roman" w:cs="Times New Roman"/>
          <w:bCs/>
          <w:iCs/>
          <w:color w:val="000000"/>
          <w:sz w:val="22"/>
          <w:szCs w:val="22"/>
        </w:rPr>
        <w:t xml:space="preserve"> deverão comprovar, ainda, a </w:t>
      </w:r>
      <w:r w:rsidRPr="00635D0F">
        <w:rPr>
          <w:rFonts w:ascii="Times New Roman" w:hAnsi="Times New Roman" w:cs="Times New Roman"/>
          <w:b/>
          <w:bCs/>
          <w:iCs/>
          <w:color w:val="000000"/>
          <w:sz w:val="22"/>
          <w:szCs w:val="22"/>
        </w:rPr>
        <w:t>qualificação técnica</w:t>
      </w:r>
      <w:r w:rsidRPr="00A66A26">
        <w:rPr>
          <w:rFonts w:ascii="Times New Roman" w:hAnsi="Times New Roman" w:cs="Times New Roman"/>
          <w:bCs/>
          <w:iCs/>
          <w:color w:val="000000"/>
          <w:sz w:val="22"/>
          <w:szCs w:val="22"/>
        </w:rPr>
        <w:t>, por meio de</w:t>
      </w:r>
      <w:r w:rsidR="00451B0C" w:rsidRPr="00A66A26">
        <w:rPr>
          <w:rFonts w:ascii="Times New Roman" w:hAnsi="Times New Roman" w:cs="Times New Roman"/>
          <w:bCs/>
          <w:iCs/>
          <w:color w:val="000000"/>
          <w:sz w:val="22"/>
          <w:szCs w:val="22"/>
        </w:rPr>
        <w:t xml:space="preserve">: </w:t>
      </w:r>
    </w:p>
    <w:p w:rsidR="00AD12D4" w:rsidRPr="00A66A26" w:rsidRDefault="00AD12D4" w:rsidP="00AD12D4">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sz w:val="22"/>
          <w:szCs w:val="22"/>
        </w:rPr>
        <w:t>Declaração de que tem pleno conhecimento das condições necessárias para a prestação dos serviços, conforme modelo anexo;</w:t>
      </w:r>
    </w:p>
    <w:p w:rsidR="00AD12D4" w:rsidRPr="00A66A26" w:rsidRDefault="00AD12D4"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sz w:val="22"/>
          <w:szCs w:val="22"/>
        </w:rPr>
        <w:t xml:space="preserve">Declaração de atendimento a critérios de sustentabilidade </w:t>
      </w:r>
      <w:proofErr w:type="spellStart"/>
      <w:r w:rsidRPr="00A66A26">
        <w:rPr>
          <w:rFonts w:ascii="Times New Roman" w:hAnsi="Times New Roman" w:cs="Times New Roman"/>
          <w:bCs/>
          <w:sz w:val="22"/>
          <w:szCs w:val="22"/>
        </w:rPr>
        <w:t>sócio-ambiental</w:t>
      </w:r>
      <w:proofErr w:type="spellEnd"/>
      <w:r w:rsidRPr="00A66A26">
        <w:rPr>
          <w:rFonts w:ascii="Times New Roman" w:hAnsi="Times New Roman" w:cs="Times New Roman"/>
          <w:bCs/>
          <w:sz w:val="22"/>
          <w:szCs w:val="22"/>
        </w:rPr>
        <w:t>, conforme modelo anexo;</w:t>
      </w:r>
    </w:p>
    <w:p w:rsidR="006B0708" w:rsidRPr="00A66A26" w:rsidRDefault="006B0708" w:rsidP="006B0708">
      <w:pPr>
        <w:pStyle w:val="PargrafodaLista"/>
        <w:numPr>
          <w:ilvl w:val="1"/>
          <w:numId w:val="1"/>
        </w:numPr>
        <w:tabs>
          <w:tab w:val="left" w:pos="1440"/>
        </w:tabs>
        <w:autoSpaceDE w:val="0"/>
        <w:snapToGrid w:val="0"/>
        <w:spacing w:before="120" w:after="120" w:line="276" w:lineRule="auto"/>
        <w:ind w:left="426" w:hanging="7"/>
        <w:jc w:val="both"/>
        <w:rPr>
          <w:rFonts w:ascii="Times New Roman" w:hAnsi="Times New Roman" w:cs="Times New Roman"/>
          <w:b/>
          <w:bCs/>
          <w:sz w:val="22"/>
          <w:szCs w:val="22"/>
        </w:rPr>
      </w:pPr>
      <w:r w:rsidRPr="00A66A26">
        <w:rPr>
          <w:rFonts w:ascii="Times New Roman" w:hAnsi="Times New Roman" w:cs="Times New Roman"/>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w:t>
      </w:r>
      <w:r w:rsidR="00AD12D4" w:rsidRPr="00A66A26">
        <w:rPr>
          <w:rFonts w:ascii="Times New Roman" w:hAnsi="Times New Roman" w:cs="Times New Roman"/>
          <w:bCs/>
          <w:sz w:val="22"/>
          <w:szCs w:val="22"/>
        </w:rPr>
        <w:t xml:space="preserve">s contábeis do último exercício. </w:t>
      </w:r>
    </w:p>
    <w:p w:rsidR="000F104D" w:rsidRPr="00A66A26" w:rsidRDefault="008929A9" w:rsidP="00616EE8">
      <w:pPr>
        <w:numPr>
          <w:ilvl w:val="1"/>
          <w:numId w:val="1"/>
        </w:numPr>
        <w:spacing w:before="120" w:after="120" w:line="276" w:lineRule="auto"/>
        <w:ind w:left="425" w:firstLine="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Os documentos exigidos para habilitação relacionados nos subitens acima, deverão ser apresentados em meio digital pelos licitantes, por meio de func</w:t>
      </w:r>
      <w:r w:rsidR="00AD12D4" w:rsidRPr="00A66A26">
        <w:rPr>
          <w:rFonts w:ascii="Times New Roman" w:hAnsi="Times New Roman" w:cs="Times New Roman"/>
          <w:bCs/>
          <w:color w:val="000000"/>
          <w:sz w:val="22"/>
          <w:szCs w:val="22"/>
        </w:rPr>
        <w:t>ionalidade presente no sistema</w:t>
      </w:r>
      <w:r w:rsidR="00220E19" w:rsidRPr="00A66A26">
        <w:rPr>
          <w:rFonts w:ascii="Times New Roman" w:hAnsi="Times New Roman" w:cs="Times New Roman"/>
          <w:bCs/>
          <w:color w:val="000000"/>
          <w:sz w:val="22"/>
          <w:szCs w:val="22"/>
        </w:rPr>
        <w:t xml:space="preserve"> (</w:t>
      </w:r>
      <w:proofErr w:type="spellStart"/>
      <w:r w:rsidR="00220E19" w:rsidRPr="00A66A26">
        <w:rPr>
          <w:rFonts w:ascii="Times New Roman" w:hAnsi="Times New Roman" w:cs="Times New Roman"/>
          <w:bCs/>
          <w:i/>
          <w:color w:val="000000"/>
          <w:sz w:val="22"/>
          <w:szCs w:val="22"/>
        </w:rPr>
        <w:t>upload</w:t>
      </w:r>
      <w:proofErr w:type="spellEnd"/>
      <w:r w:rsidR="00220E19" w:rsidRPr="00A66A26">
        <w:rPr>
          <w:rFonts w:ascii="Times New Roman" w:hAnsi="Times New Roman" w:cs="Times New Roman"/>
          <w:bCs/>
          <w:color w:val="000000"/>
          <w:sz w:val="22"/>
          <w:szCs w:val="22"/>
        </w:rPr>
        <w:t xml:space="preserve">), no prazo de </w:t>
      </w:r>
      <w:r w:rsidR="00AD12D4" w:rsidRPr="00A66A26">
        <w:rPr>
          <w:rFonts w:ascii="Times New Roman" w:hAnsi="Times New Roman" w:cs="Times New Roman"/>
          <w:bCs/>
          <w:sz w:val="22"/>
          <w:szCs w:val="22"/>
        </w:rPr>
        <w:t>02 (duas) horas</w:t>
      </w:r>
      <w:r w:rsidR="00220E19" w:rsidRPr="00A66A26">
        <w:rPr>
          <w:rFonts w:ascii="Times New Roman" w:hAnsi="Times New Roman" w:cs="Times New Roman"/>
          <w:bCs/>
          <w:color w:val="000000"/>
          <w:sz w:val="22"/>
          <w:szCs w:val="22"/>
        </w:rPr>
        <w:t>, após solicitação do Pregoeiro no sistema eletrônico.  Somente mediante autorização do Pregoeiro e em caso de indisponibilidade do sistema, será aceito o envio da documentação por meio do e-</w:t>
      </w:r>
      <w:r w:rsidR="00220E19" w:rsidRPr="00A66A26">
        <w:rPr>
          <w:rFonts w:ascii="Times New Roman" w:hAnsi="Times New Roman" w:cs="Times New Roman"/>
          <w:bCs/>
          <w:sz w:val="22"/>
          <w:szCs w:val="22"/>
        </w:rPr>
        <w:t xml:space="preserve">mail </w:t>
      </w:r>
      <w:hyperlink r:id="rId10" w:history="1">
        <w:r w:rsidR="00AD12D4" w:rsidRPr="00A66A26">
          <w:rPr>
            <w:rStyle w:val="Hyperlink"/>
            <w:rFonts w:ascii="Times New Roman" w:hAnsi="Times New Roman" w:cs="Times New Roman"/>
            <w:bCs/>
            <w:color w:val="auto"/>
            <w:sz w:val="22"/>
            <w:szCs w:val="22"/>
            <w:u w:val="none"/>
          </w:rPr>
          <w:t>compras@proginst.ufal.br</w:t>
        </w:r>
      </w:hyperlink>
      <w:r w:rsidR="00220E19" w:rsidRPr="00A66A26">
        <w:rPr>
          <w:rFonts w:ascii="Times New Roman" w:hAnsi="Times New Roman" w:cs="Times New Roman"/>
          <w:bCs/>
          <w:sz w:val="22"/>
          <w:szCs w:val="22"/>
        </w:rPr>
        <w:t>.</w:t>
      </w:r>
      <w:r w:rsidR="00220E19" w:rsidRPr="00A66A26">
        <w:rPr>
          <w:rFonts w:ascii="Times New Roman" w:hAnsi="Times New Roman" w:cs="Times New Roman"/>
          <w:bCs/>
          <w:color w:val="000000"/>
          <w:sz w:val="22"/>
          <w:szCs w:val="22"/>
        </w:rPr>
        <w:t xml:space="preserve"> Posteriormente, </w:t>
      </w:r>
      <w:r w:rsidR="00AD12D4" w:rsidRPr="00A66A26">
        <w:rPr>
          <w:rFonts w:ascii="Times New Roman" w:hAnsi="Times New Roman" w:cs="Times New Roman"/>
          <w:bCs/>
          <w:color w:val="000000"/>
          <w:sz w:val="22"/>
          <w:szCs w:val="22"/>
        </w:rPr>
        <w:t xml:space="preserve">caso solicitado pelo pregoeiro, </w:t>
      </w:r>
      <w:r w:rsidR="00220E19" w:rsidRPr="00A66A26">
        <w:rPr>
          <w:rFonts w:ascii="Times New Roman" w:hAnsi="Times New Roman" w:cs="Times New Roman"/>
          <w:bCs/>
          <w:color w:val="000000"/>
          <w:sz w:val="22"/>
          <w:szCs w:val="22"/>
        </w:rPr>
        <w:t xml:space="preserve">os documentos serão remetidos em original, por qualquer processo de cópia reprográfica, autenticada por tabelião de notas, ou por servidor da Administração, desde que conferidos com o original, ou publicação em órgão da imprensa oficial, para análise, no prazo </w:t>
      </w:r>
      <w:r w:rsidR="00220E19" w:rsidRPr="00A66A26">
        <w:rPr>
          <w:rFonts w:ascii="Times New Roman" w:hAnsi="Times New Roman" w:cs="Times New Roman"/>
          <w:bCs/>
          <w:sz w:val="22"/>
          <w:szCs w:val="22"/>
        </w:rPr>
        <w:t xml:space="preserve">de </w:t>
      </w:r>
      <w:r w:rsidR="00AD12D4" w:rsidRPr="00A66A26">
        <w:rPr>
          <w:rFonts w:ascii="Times New Roman" w:hAnsi="Times New Roman" w:cs="Times New Roman"/>
          <w:bCs/>
          <w:sz w:val="22"/>
          <w:szCs w:val="22"/>
        </w:rPr>
        <w:t>01 (um) dia útil</w:t>
      </w:r>
      <w:r w:rsidR="00220E19" w:rsidRPr="00A66A26">
        <w:rPr>
          <w:rFonts w:ascii="Times New Roman" w:hAnsi="Times New Roman" w:cs="Times New Roman"/>
          <w:bCs/>
          <w:color w:val="000000"/>
          <w:sz w:val="22"/>
          <w:szCs w:val="22"/>
        </w:rPr>
        <w:t xml:space="preserve"> </w:t>
      </w:r>
      <w:proofErr w:type="gramStart"/>
      <w:r w:rsidR="00220E19" w:rsidRPr="00A66A26">
        <w:rPr>
          <w:rFonts w:ascii="Times New Roman" w:hAnsi="Times New Roman" w:cs="Times New Roman"/>
          <w:bCs/>
          <w:color w:val="000000"/>
          <w:sz w:val="22"/>
          <w:szCs w:val="22"/>
        </w:rPr>
        <w:t>após</w:t>
      </w:r>
      <w:proofErr w:type="gramEnd"/>
      <w:r w:rsidR="00220E19" w:rsidRPr="00A66A26">
        <w:rPr>
          <w:rFonts w:ascii="Times New Roman" w:hAnsi="Times New Roman" w:cs="Times New Roman"/>
          <w:bCs/>
          <w:color w:val="000000"/>
          <w:sz w:val="22"/>
          <w:szCs w:val="22"/>
        </w:rPr>
        <w:t xml:space="preserve"> encerrado o prazo para o encaminhamento via funcionalidade do sistema (</w:t>
      </w:r>
      <w:proofErr w:type="spellStart"/>
      <w:r w:rsidR="00220E19" w:rsidRPr="00A66A26">
        <w:rPr>
          <w:rFonts w:ascii="Times New Roman" w:hAnsi="Times New Roman" w:cs="Times New Roman"/>
          <w:bCs/>
          <w:i/>
          <w:color w:val="000000"/>
          <w:sz w:val="22"/>
          <w:szCs w:val="22"/>
        </w:rPr>
        <w:t>upload</w:t>
      </w:r>
      <w:proofErr w:type="spellEnd"/>
      <w:r w:rsidR="00220E19" w:rsidRPr="00A66A26">
        <w:rPr>
          <w:rFonts w:ascii="Times New Roman" w:hAnsi="Times New Roman" w:cs="Times New Roman"/>
          <w:bCs/>
          <w:color w:val="000000"/>
          <w:sz w:val="22"/>
          <w:szCs w:val="22"/>
        </w:rPr>
        <w:t>) ou e-mail.</w:t>
      </w:r>
    </w:p>
    <w:p w:rsidR="00B92719" w:rsidRPr="00A66A26" w:rsidRDefault="00B92719" w:rsidP="00B92719">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 xml:space="preserve">A existência de restrição relativamente à regularidade fiscal </w:t>
      </w:r>
      <w:r w:rsidR="00AD12D4" w:rsidRPr="00A66A26">
        <w:rPr>
          <w:rFonts w:ascii="Times New Roman" w:hAnsi="Times New Roman" w:cs="Times New Roman"/>
          <w:bCs/>
          <w:color w:val="000000"/>
          <w:sz w:val="22"/>
          <w:szCs w:val="22"/>
        </w:rPr>
        <w:t xml:space="preserve">ou trabalhista </w:t>
      </w:r>
      <w:r w:rsidRPr="00A66A26">
        <w:rPr>
          <w:rFonts w:ascii="Times New Roman" w:hAnsi="Times New Roman" w:cs="Times New Roman"/>
          <w:bCs/>
          <w:color w:val="000000"/>
          <w:sz w:val="22"/>
          <w:szCs w:val="22"/>
        </w:rPr>
        <w:t>não impede que a licitante qualificada como microempresa, empresa de pequeno porte ou sociedade cooperativa equiparada seja declarada vencedora, uma vez que atenda a todas as demais exigências do edital.</w:t>
      </w:r>
    </w:p>
    <w:p w:rsidR="00B92719" w:rsidRPr="00A66A26" w:rsidRDefault="00B92719" w:rsidP="00B9271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A declaração do vencedor acontecerá no momento imediatamente posterior à fase de habilitação.</w:t>
      </w:r>
    </w:p>
    <w:p w:rsidR="00B92719" w:rsidRPr="00A66A26" w:rsidRDefault="00B92719" w:rsidP="00B92719">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Caso a proposta mais vantajosa seja ofertada por microempresa, empresa de pequeno porte ou sociedade cooperativa equiparada, e uma vez constatada a existência de alguma restrição no que tange à regularidade fiscal</w:t>
      </w:r>
      <w:r w:rsidR="00AD12D4" w:rsidRPr="00A66A26">
        <w:rPr>
          <w:rFonts w:ascii="Times New Roman" w:hAnsi="Times New Roman" w:cs="Times New Roman"/>
          <w:bCs/>
          <w:color w:val="000000"/>
          <w:sz w:val="22"/>
          <w:szCs w:val="22"/>
        </w:rPr>
        <w:t xml:space="preserve"> ou trabalhista</w:t>
      </w:r>
      <w:r w:rsidRPr="00A66A26">
        <w:rPr>
          <w:rFonts w:ascii="Times New Roman" w:hAnsi="Times New Roman" w:cs="Times New Roman"/>
          <w:bCs/>
          <w:color w:val="000000"/>
          <w:sz w:val="22"/>
          <w:szCs w:val="22"/>
        </w:rPr>
        <w:t xml:space="preserve">, a mesma será convocada para, no prazo de </w:t>
      </w:r>
      <w:proofErr w:type="gramStart"/>
      <w:r w:rsidRPr="00A66A26">
        <w:rPr>
          <w:rFonts w:ascii="Times New Roman" w:hAnsi="Times New Roman" w:cs="Times New Roman"/>
          <w:bCs/>
          <w:color w:val="000000"/>
          <w:sz w:val="22"/>
          <w:szCs w:val="22"/>
        </w:rPr>
        <w:t>5</w:t>
      </w:r>
      <w:proofErr w:type="gramEnd"/>
      <w:r w:rsidRPr="00A66A26">
        <w:rPr>
          <w:rFonts w:ascii="Times New Roman" w:hAnsi="Times New Roman" w:cs="Times New Roman"/>
          <w:bCs/>
          <w:color w:val="000000"/>
          <w:sz w:val="22"/>
          <w:szCs w:val="22"/>
        </w:rPr>
        <w:t xml:space="preserve"> (cinco) dias úteis, após a declaração do vencedor, comprovar a regularização. O prazo poderá ser prorrogado por igual período</w:t>
      </w:r>
      <w:r w:rsidR="0075578B" w:rsidRPr="00A66A26">
        <w:rPr>
          <w:rFonts w:ascii="Times New Roman" w:hAnsi="Times New Roman" w:cs="Times New Roman"/>
          <w:bCs/>
          <w:color w:val="000000"/>
          <w:sz w:val="22"/>
          <w:szCs w:val="22"/>
        </w:rPr>
        <w:t>, a critério da administração pública, quando requerida pelo licitante, mediante apresentação de justificativa</w:t>
      </w:r>
      <w:r w:rsidRPr="00A66A26">
        <w:rPr>
          <w:rFonts w:ascii="Times New Roman" w:hAnsi="Times New Roman" w:cs="Times New Roman"/>
          <w:bCs/>
          <w:color w:val="000000"/>
          <w:sz w:val="22"/>
          <w:szCs w:val="22"/>
        </w:rPr>
        <w:t>.</w:t>
      </w:r>
    </w:p>
    <w:p w:rsidR="00B92719" w:rsidRPr="00A66A26" w:rsidRDefault="00B92719" w:rsidP="00B92719">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2"/>
          <w:szCs w:val="22"/>
        </w:rPr>
      </w:pPr>
      <w:r w:rsidRPr="00A66A26">
        <w:rPr>
          <w:rFonts w:ascii="Times New Roman" w:hAnsi="Times New Roman" w:cs="Times New Roman"/>
          <w:bCs/>
          <w:color w:val="000000"/>
          <w:sz w:val="22"/>
          <w:szCs w:val="22"/>
        </w:rPr>
        <w:t xml:space="preserve">A </w:t>
      </w:r>
      <w:proofErr w:type="spellStart"/>
      <w:proofErr w:type="gramStart"/>
      <w:r w:rsidRPr="00A66A26">
        <w:rPr>
          <w:rFonts w:ascii="Times New Roman" w:hAnsi="Times New Roman" w:cs="Times New Roman"/>
          <w:bCs/>
          <w:color w:val="000000"/>
          <w:sz w:val="22"/>
          <w:szCs w:val="22"/>
        </w:rPr>
        <w:t>não-regularização</w:t>
      </w:r>
      <w:proofErr w:type="spellEnd"/>
      <w:proofErr w:type="gramEnd"/>
      <w:r w:rsidRPr="00A66A26">
        <w:rPr>
          <w:rFonts w:ascii="Times New Roman" w:hAnsi="Times New Roman" w:cs="Times New Roman"/>
          <w:bCs/>
          <w:color w:val="000000"/>
          <w:sz w:val="22"/>
          <w:szCs w:val="22"/>
        </w:rPr>
        <w:t xml:space="preserve"> fiscal</w:t>
      </w:r>
      <w:r w:rsidR="005614AA" w:rsidRPr="00A66A26">
        <w:rPr>
          <w:rFonts w:ascii="Times New Roman" w:hAnsi="Times New Roman" w:cs="Times New Roman"/>
          <w:bCs/>
          <w:color w:val="000000"/>
          <w:sz w:val="22"/>
          <w:szCs w:val="22"/>
        </w:rPr>
        <w:t xml:space="preserve"> ou trabalhista</w:t>
      </w:r>
      <w:r w:rsidRPr="00A66A26">
        <w:rPr>
          <w:rFonts w:ascii="Times New Roman" w:hAnsi="Times New Roman" w:cs="Times New Roman"/>
          <w:bCs/>
          <w:color w:val="000000"/>
          <w:sz w:val="22"/>
          <w:szCs w:val="22"/>
        </w:rPr>
        <w:t xml:space="preserve"> no prazo previsto no subitem anterior acarretará a inabilitação do licitante, sem prejuízo das sanções previstas neste Edital, com a reabertura da sessão pública.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lastRenderedPageBreak/>
        <w:t xml:space="preserve">Havendo necessidade de analisar minuciosamente os documentos exigidos,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suspenderá a sessão, informando no “chat” a nova data e horário para a continuidade da mesma.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Será inabilitado o licitante que não comprovar sua habilitação, deixar de apresentar quaisquer dos documentos exigidos para a habilitação, ou apresentá-los em desacordo com o e</w:t>
      </w:r>
      <w:r w:rsidRPr="00A66A26">
        <w:rPr>
          <w:rFonts w:ascii="Times New Roman" w:hAnsi="Times New Roman" w:cs="Times New Roman"/>
          <w:color w:val="000000"/>
          <w:sz w:val="22"/>
          <w:szCs w:val="22"/>
          <w:lang w:eastAsia="en-US"/>
        </w:rPr>
        <w:t>stabelecido neste Edital.</w:t>
      </w:r>
    </w:p>
    <w:p w:rsidR="000F104D" w:rsidRPr="00A66A26" w:rsidRDefault="00346B12" w:rsidP="00346B12">
      <w:pPr>
        <w:numPr>
          <w:ilvl w:val="1"/>
          <w:numId w:val="1"/>
        </w:numPr>
        <w:spacing w:before="120" w:after="120" w:line="276" w:lineRule="auto"/>
        <w:ind w:left="425" w:firstLine="0"/>
        <w:jc w:val="both"/>
        <w:rPr>
          <w:rFonts w:ascii="Times New Roman" w:hAnsi="Times New Roman" w:cs="Times New Roman"/>
          <w:color w:val="000000"/>
          <w:sz w:val="22"/>
          <w:szCs w:val="22"/>
          <w:lang w:eastAsia="en-US"/>
        </w:rPr>
      </w:pPr>
      <w:r w:rsidRPr="00A66A26">
        <w:rPr>
          <w:rFonts w:ascii="Times New Roman" w:hAnsi="Times New Roman" w:cs="Times New Roman"/>
          <w:color w:val="000000"/>
          <w:sz w:val="22"/>
          <w:szCs w:val="22"/>
          <w:lang w:eastAsia="en-US"/>
        </w:rPr>
        <w:t>Nos 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lang w:eastAsia="en-US"/>
        </w:rPr>
      </w:pPr>
      <w:r w:rsidRPr="00A66A26">
        <w:rPr>
          <w:rFonts w:ascii="Times New Roman" w:hAnsi="Times New Roman" w:cs="Times New Roman"/>
          <w:color w:val="000000"/>
          <w:sz w:val="22"/>
          <w:szCs w:val="22"/>
          <w:lang w:eastAsia="en-US"/>
        </w:rPr>
        <w:t>Da sessão pública do Pregão divulgar-se-á Ata no sistema eletrônico.</w:t>
      </w:r>
    </w:p>
    <w:p w:rsidR="00346B12" w:rsidRPr="00A66A26" w:rsidRDefault="00346B12" w:rsidP="00346B12">
      <w:pPr>
        <w:pStyle w:val="Nivel1"/>
        <w:rPr>
          <w:rFonts w:ascii="Times New Roman" w:eastAsiaTheme="minorEastAsia" w:hAnsi="Times New Roman" w:cs="Times New Roman"/>
          <w:sz w:val="22"/>
          <w:szCs w:val="22"/>
        </w:rPr>
      </w:pPr>
      <w:r w:rsidRPr="00A66A26">
        <w:rPr>
          <w:rFonts w:ascii="Times New Roman" w:eastAsiaTheme="minorEastAsia" w:hAnsi="Times New Roman" w:cs="Times New Roman"/>
          <w:sz w:val="22"/>
          <w:szCs w:val="22"/>
        </w:rPr>
        <w:t>DA REABERTURA DA SESSÃO PÚBLICA</w:t>
      </w:r>
    </w:p>
    <w:p w:rsidR="00346B12" w:rsidRPr="00A66A26" w:rsidRDefault="00346B12" w:rsidP="00346B12">
      <w:pPr>
        <w:pStyle w:val="Nivel01"/>
        <w:keepNext w:val="0"/>
        <w:keepLines w:val="0"/>
        <w:numPr>
          <w:ilvl w:val="1"/>
          <w:numId w:val="1"/>
        </w:numPr>
        <w:tabs>
          <w:tab w:val="left" w:pos="567"/>
        </w:tabs>
        <w:spacing w:before="120"/>
        <w:ind w:left="425"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A sessão pública poderá ser reaberta:</w:t>
      </w:r>
    </w:p>
    <w:p w:rsidR="00346B12" w:rsidRPr="00A66A26" w:rsidRDefault="00346B12" w:rsidP="00346B1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46B12" w:rsidRPr="00A66A26" w:rsidRDefault="00346B12" w:rsidP="00346B1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346B12" w:rsidRPr="00A66A26" w:rsidRDefault="00346B12" w:rsidP="00346B12">
      <w:pPr>
        <w:pStyle w:val="Nivel01"/>
        <w:keepNext w:val="0"/>
        <w:keepLines w:val="0"/>
        <w:numPr>
          <w:ilvl w:val="1"/>
          <w:numId w:val="1"/>
        </w:numPr>
        <w:tabs>
          <w:tab w:val="left" w:pos="567"/>
        </w:tabs>
        <w:spacing w:before="120"/>
        <w:ind w:left="425"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Todos os licitantes remanescentes deverão ser convocados para acompanhar a sessão reaberta.</w:t>
      </w:r>
    </w:p>
    <w:p w:rsidR="00346B12" w:rsidRPr="00A66A26" w:rsidRDefault="00346B12" w:rsidP="00346B1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A convocação se dará por meio do sistema eletrônico (“chat”), e-mail, ou, ainda, fac-símile, de acordo com a fase do procedimento licitatório.</w:t>
      </w:r>
    </w:p>
    <w:p w:rsidR="00346B12" w:rsidRPr="00A66A26" w:rsidRDefault="00346B12" w:rsidP="00346B1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cs="Times New Roman"/>
          <w:b w:val="0"/>
          <w:bCs w:val="0"/>
          <w:color w:val="auto"/>
          <w:sz w:val="22"/>
          <w:szCs w:val="22"/>
        </w:rPr>
      </w:pPr>
      <w:r w:rsidRPr="00A66A26">
        <w:rPr>
          <w:rFonts w:ascii="Times New Roman" w:eastAsiaTheme="minorEastAsia" w:hAnsi="Times New Roman" w:cs="Times New Roman"/>
          <w:b w:val="0"/>
          <w:bCs w:val="0"/>
          <w:color w:val="auto"/>
          <w:sz w:val="22"/>
          <w:szCs w:val="22"/>
        </w:rPr>
        <w:t>A convocação feita por e-mail ou fac-símile dar-se-á de acordo com os dados contidos no SICAF, sendo responsabilidade do licitante manter seus dados cadastrais atualizados.</w:t>
      </w:r>
    </w:p>
    <w:p w:rsidR="00C06DC6" w:rsidRPr="00A66A26" w:rsidRDefault="00C06DC6" w:rsidP="00C06DC6">
      <w:pPr>
        <w:pStyle w:val="Nivel1"/>
        <w:rPr>
          <w:rFonts w:ascii="Times New Roman" w:hAnsi="Times New Roman" w:cs="Times New Roman"/>
          <w:sz w:val="22"/>
          <w:szCs w:val="22"/>
          <w:lang w:eastAsia="en-US"/>
        </w:rPr>
      </w:pPr>
      <w:r w:rsidRPr="00A66A26">
        <w:rPr>
          <w:rFonts w:ascii="Times New Roman" w:hAnsi="Times New Roman" w:cs="Times New Roman"/>
          <w:sz w:val="22"/>
          <w:szCs w:val="22"/>
          <w:lang w:eastAsia="en-US"/>
        </w:rPr>
        <w:t xml:space="preserve">DO </w:t>
      </w:r>
      <w:r w:rsidRPr="00A66A26">
        <w:rPr>
          <w:rFonts w:ascii="Times New Roman" w:hAnsi="Times New Roman" w:cs="Times New Roman"/>
          <w:sz w:val="22"/>
          <w:szCs w:val="22"/>
        </w:rPr>
        <w:t>ENCAMINHAMENTO</w:t>
      </w:r>
      <w:r w:rsidRPr="00A66A26">
        <w:rPr>
          <w:rFonts w:ascii="Times New Roman" w:hAnsi="Times New Roman" w:cs="Times New Roman"/>
          <w:sz w:val="22"/>
          <w:szCs w:val="22"/>
          <w:lang w:eastAsia="en-US"/>
        </w:rPr>
        <w:t xml:space="preserve"> DA PROPOSTA VENCEDORA</w:t>
      </w:r>
    </w:p>
    <w:p w:rsidR="00C06DC6" w:rsidRPr="00A66A26" w:rsidRDefault="00C06DC6"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A proposta final</w:t>
      </w:r>
      <w:r w:rsidRPr="00A66A26">
        <w:rPr>
          <w:rFonts w:ascii="Times New Roman" w:hAnsi="Times New Roman" w:cs="Times New Roman"/>
          <w:color w:val="000000"/>
          <w:sz w:val="22"/>
          <w:szCs w:val="22"/>
        </w:rPr>
        <w:t xml:space="preserve"> do licitante declarado vencedor deverá ser encaminhada no prazo de </w:t>
      </w:r>
      <w:r w:rsidR="005614AA" w:rsidRPr="00A66A26">
        <w:rPr>
          <w:rFonts w:ascii="Times New Roman" w:hAnsi="Times New Roman" w:cs="Times New Roman"/>
          <w:bCs/>
          <w:sz w:val="22"/>
          <w:szCs w:val="22"/>
        </w:rPr>
        <w:t>02 (duas)</w:t>
      </w:r>
      <w:r w:rsidRPr="00A66A26">
        <w:rPr>
          <w:rFonts w:ascii="Times New Roman" w:hAnsi="Times New Roman" w:cs="Times New Roman"/>
          <w:bCs/>
          <w:sz w:val="22"/>
          <w:szCs w:val="22"/>
        </w:rPr>
        <w:t xml:space="preserve"> horas</w:t>
      </w:r>
      <w:r w:rsidRPr="00A66A26">
        <w:rPr>
          <w:rFonts w:ascii="Times New Roman" w:hAnsi="Times New Roman" w:cs="Times New Roman"/>
          <w:sz w:val="22"/>
          <w:szCs w:val="22"/>
        </w:rPr>
        <w:t>,</w:t>
      </w:r>
      <w:r w:rsidRPr="00A66A26">
        <w:rPr>
          <w:rFonts w:ascii="Times New Roman" w:hAnsi="Times New Roman" w:cs="Times New Roman"/>
          <w:color w:val="000000"/>
          <w:sz w:val="22"/>
          <w:szCs w:val="22"/>
        </w:rPr>
        <w:t xml:space="preserve"> a contar da solicitação do Pregoeiro no sistema eletrônico e deverá:</w:t>
      </w:r>
    </w:p>
    <w:p w:rsidR="00C06DC6" w:rsidRPr="00A66A26" w:rsidRDefault="00C06DC6" w:rsidP="00C06DC6">
      <w:pPr>
        <w:numPr>
          <w:ilvl w:val="2"/>
          <w:numId w:val="1"/>
        </w:numPr>
        <w:spacing w:before="120" w:after="120" w:line="276" w:lineRule="auto"/>
        <w:ind w:left="1134" w:firstLine="0"/>
        <w:jc w:val="both"/>
        <w:rPr>
          <w:rFonts w:ascii="Times New Roman" w:hAnsi="Times New Roman" w:cs="Times New Roman"/>
          <w:color w:val="000000"/>
          <w:sz w:val="22"/>
          <w:szCs w:val="22"/>
        </w:rPr>
      </w:pPr>
      <w:proofErr w:type="gramStart"/>
      <w:r w:rsidRPr="00A66A26">
        <w:rPr>
          <w:rFonts w:ascii="Times New Roman" w:hAnsi="Times New Roman" w:cs="Times New Roman"/>
          <w:sz w:val="22"/>
          <w:szCs w:val="22"/>
        </w:rPr>
        <w:t>ser</w:t>
      </w:r>
      <w:proofErr w:type="gramEnd"/>
      <w:r w:rsidRPr="00A66A26">
        <w:rPr>
          <w:rFonts w:ascii="Times New Roman" w:hAnsi="Times New Roman" w:cs="Times New Roman"/>
          <w:sz w:val="22"/>
          <w:szCs w:val="22"/>
        </w:rPr>
        <w:t xml:space="preserve"> redigida em língua portuguesa, datilografada ou digitada, em uma via, sem emendas, rasuras, entrelinhas ou ressalvas, devendo a </w:t>
      </w:r>
      <w:r w:rsidRPr="00A66A26">
        <w:rPr>
          <w:rFonts w:ascii="Times New Roman" w:hAnsi="Times New Roman" w:cs="Times New Roman"/>
          <w:b/>
          <w:sz w:val="22"/>
          <w:szCs w:val="22"/>
        </w:rPr>
        <w:t>última folha ser assinada e as demais rubricadas</w:t>
      </w:r>
      <w:r w:rsidRPr="00A66A26">
        <w:rPr>
          <w:rFonts w:ascii="Times New Roman" w:hAnsi="Times New Roman" w:cs="Times New Roman"/>
          <w:sz w:val="22"/>
          <w:szCs w:val="22"/>
        </w:rPr>
        <w:t xml:space="preserve"> pelo licitante ou seu representante legal.</w:t>
      </w:r>
    </w:p>
    <w:p w:rsidR="00812E92" w:rsidRPr="00A66A26" w:rsidRDefault="00812E92"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Recomenda-se que a proposta contenha indicação do banco, número da conta e agência do licitante vencedor, para fins de pagamento.</w:t>
      </w:r>
    </w:p>
    <w:p w:rsidR="00C06DC6" w:rsidRPr="00A66A26" w:rsidRDefault="00C06DC6"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 proposta final deverá ser documentada nos autos e será levada em consideração no decorrer da execução do contrato e aplicação de eventual sanção à Contratada, se for o caso.</w:t>
      </w:r>
    </w:p>
    <w:p w:rsidR="00C06DC6" w:rsidRPr="00A66A26" w:rsidRDefault="00C06DC6" w:rsidP="00346B12">
      <w:pPr>
        <w:numPr>
          <w:ilvl w:val="2"/>
          <w:numId w:val="1"/>
        </w:numPr>
        <w:spacing w:before="120" w:after="120" w:line="276" w:lineRule="auto"/>
        <w:ind w:left="1134"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Todas as especificações do objeto contidas na proposta vinculam a Contratada.</w:t>
      </w:r>
    </w:p>
    <w:p w:rsidR="000F104D" w:rsidRPr="00A66A26" w:rsidRDefault="000F104D" w:rsidP="00C06DC6">
      <w:pPr>
        <w:pStyle w:val="Nivel1"/>
        <w:rPr>
          <w:rFonts w:ascii="Times New Roman" w:hAnsi="Times New Roman" w:cs="Times New Roman"/>
          <w:sz w:val="22"/>
          <w:szCs w:val="22"/>
          <w:lang w:eastAsia="en-US"/>
        </w:rPr>
      </w:pPr>
      <w:r w:rsidRPr="00A66A26">
        <w:rPr>
          <w:rFonts w:ascii="Times New Roman" w:hAnsi="Times New Roman" w:cs="Times New Roman"/>
          <w:sz w:val="22"/>
          <w:szCs w:val="22"/>
          <w:lang w:eastAsia="en-US"/>
        </w:rPr>
        <w:lastRenderedPageBreak/>
        <w:t>DOS RECURSOS</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O </w:t>
      </w:r>
      <w:r w:rsidR="00E17E25" w:rsidRPr="00A66A26">
        <w:rPr>
          <w:rFonts w:ascii="Times New Roman" w:hAnsi="Times New Roman" w:cs="Times New Roman"/>
          <w:color w:val="000000"/>
          <w:sz w:val="22"/>
          <w:szCs w:val="22"/>
          <w:lang w:eastAsia="en-US"/>
        </w:rPr>
        <w:t>Pregoeiro</w:t>
      </w:r>
      <w:r w:rsidRPr="00A66A26">
        <w:rPr>
          <w:rFonts w:ascii="Times New Roman" w:hAnsi="Times New Roman" w:cs="Times New Roman"/>
          <w:color w:val="000000"/>
          <w:sz w:val="22"/>
          <w:szCs w:val="22"/>
          <w:lang w:eastAsia="en-US"/>
        </w:rPr>
        <w:t xml:space="preserve"> declarará o vencedor e, depois de decorr</w:t>
      </w:r>
      <w:r w:rsidRPr="00A66A26">
        <w:rPr>
          <w:rFonts w:ascii="Times New Roman" w:hAnsi="Times New Roman" w:cs="Times New Roman"/>
          <w:color w:val="000000"/>
          <w:sz w:val="22"/>
          <w:szCs w:val="22"/>
        </w:rPr>
        <w:t xml:space="preserve">ida a </w:t>
      </w:r>
      <w:r w:rsidRPr="00A66A26">
        <w:rPr>
          <w:rFonts w:ascii="Times New Roman" w:hAnsi="Times New Roman" w:cs="Times New Roman"/>
          <w:color w:val="000000"/>
          <w:sz w:val="22"/>
          <w:szCs w:val="22"/>
          <w:lang w:eastAsia="en-US"/>
        </w:rPr>
        <w:t>fase de regularização fiscal de microempresa</w:t>
      </w:r>
      <w:r w:rsidR="001B0407" w:rsidRPr="00A66A26">
        <w:rPr>
          <w:rFonts w:ascii="Times New Roman" w:hAnsi="Times New Roman" w:cs="Times New Roman"/>
          <w:color w:val="000000"/>
          <w:sz w:val="22"/>
          <w:szCs w:val="22"/>
          <w:lang w:eastAsia="en-US"/>
        </w:rPr>
        <w:t>,</w:t>
      </w:r>
      <w:r w:rsidRPr="00A66A26">
        <w:rPr>
          <w:rFonts w:ascii="Times New Roman" w:hAnsi="Times New Roman" w:cs="Times New Roman"/>
          <w:color w:val="000000"/>
          <w:sz w:val="22"/>
          <w:szCs w:val="22"/>
          <w:lang w:eastAsia="en-US"/>
        </w:rPr>
        <w:t xml:space="preserve"> empresa de pequeno porte</w:t>
      </w:r>
      <w:r w:rsidR="001B0407" w:rsidRPr="00A66A26">
        <w:rPr>
          <w:rFonts w:ascii="Times New Roman" w:hAnsi="Times New Roman" w:cs="Times New Roman"/>
          <w:color w:val="000000"/>
          <w:sz w:val="22"/>
          <w:szCs w:val="22"/>
          <w:lang w:eastAsia="en-US"/>
        </w:rPr>
        <w:t xml:space="preserve"> ou </w:t>
      </w:r>
      <w:r w:rsidR="001B0407" w:rsidRPr="00A66A26">
        <w:rPr>
          <w:rFonts w:ascii="Times New Roman" w:eastAsia="Zurich BT" w:hAnsi="Times New Roman" w:cs="Times New Roman"/>
          <w:bCs/>
          <w:sz w:val="22"/>
          <w:szCs w:val="22"/>
        </w:rPr>
        <w:t>sociedade cooperativa</w:t>
      </w:r>
      <w:r w:rsidRPr="00A66A26">
        <w:rPr>
          <w:rFonts w:ascii="Times New Roman" w:hAnsi="Times New Roman" w:cs="Times New Roman"/>
          <w:color w:val="000000"/>
          <w:sz w:val="22"/>
          <w:szCs w:val="22"/>
          <w:lang w:eastAsia="en-US"/>
        </w:rPr>
        <w:t xml:space="preserve">, se for o caso, concederá o </w:t>
      </w:r>
      <w:r w:rsidRPr="00A66A26">
        <w:rPr>
          <w:rFonts w:ascii="Times New Roman" w:hAnsi="Times New Roman" w:cs="Times New Roman"/>
          <w:color w:val="000000"/>
          <w:sz w:val="22"/>
          <w:szCs w:val="22"/>
        </w:rPr>
        <w:t xml:space="preserve">prazo de no mínimo </w:t>
      </w:r>
      <w:r w:rsidR="00440D36" w:rsidRPr="00A66A26">
        <w:rPr>
          <w:rFonts w:ascii="Times New Roman" w:hAnsi="Times New Roman" w:cs="Times New Roman"/>
          <w:color w:val="000000"/>
          <w:sz w:val="22"/>
          <w:szCs w:val="22"/>
        </w:rPr>
        <w:t>trinta</w:t>
      </w:r>
      <w:r w:rsidRPr="00A66A26">
        <w:rPr>
          <w:rFonts w:ascii="Times New Roman" w:hAnsi="Times New Roman" w:cs="Times New Roman"/>
          <w:color w:val="000000"/>
          <w:sz w:val="22"/>
          <w:szCs w:val="22"/>
        </w:rPr>
        <w:t xml:space="preserve"> minutos, para que qualquer licitante manifeste a intenção de recorrer, de forma motivada, isto é, indicando contra </w:t>
      </w:r>
      <w:proofErr w:type="gramStart"/>
      <w:r w:rsidRPr="00A66A26">
        <w:rPr>
          <w:rFonts w:ascii="Times New Roman" w:hAnsi="Times New Roman" w:cs="Times New Roman"/>
          <w:color w:val="000000"/>
          <w:sz w:val="22"/>
          <w:szCs w:val="22"/>
        </w:rPr>
        <w:t>qual(</w:t>
      </w:r>
      <w:proofErr w:type="gramEnd"/>
      <w:r w:rsidRPr="00A66A26">
        <w:rPr>
          <w:rFonts w:ascii="Times New Roman" w:hAnsi="Times New Roman" w:cs="Times New Roman"/>
          <w:color w:val="000000"/>
          <w:sz w:val="22"/>
          <w:szCs w:val="22"/>
        </w:rPr>
        <w:t>is) decisão(</w:t>
      </w:r>
      <w:proofErr w:type="spellStart"/>
      <w:r w:rsidRPr="00A66A26">
        <w:rPr>
          <w:rFonts w:ascii="Times New Roman" w:hAnsi="Times New Roman" w:cs="Times New Roman"/>
          <w:color w:val="000000"/>
          <w:sz w:val="22"/>
          <w:szCs w:val="22"/>
        </w:rPr>
        <w:t>ões</w:t>
      </w:r>
      <w:proofErr w:type="spellEnd"/>
      <w:r w:rsidRPr="00A66A26">
        <w:rPr>
          <w:rFonts w:ascii="Times New Roman" w:hAnsi="Times New Roman" w:cs="Times New Roman"/>
          <w:color w:val="000000"/>
          <w:sz w:val="22"/>
          <w:szCs w:val="22"/>
        </w:rPr>
        <w:t>) pretende recorrer e por quais motivos, em campo próprio do sistema.</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Havendo quem se manifeste, caberá ao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verificar a tempestividade e a existência de motivação da intenção de recorrer, para decidir se admite ou não o recurso, fundamentadamente.</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Nesse momento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não adentrará no mérito recursal, mas apenas verificará as condições de admissibilidade do recurso.</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 falta de manifestação motivada do licitante quanto à intenção de recorrer importará a decadência desse direito</w:t>
      </w:r>
      <w:r w:rsidR="00AF0E2E" w:rsidRPr="00A66A26">
        <w:rPr>
          <w:rFonts w:ascii="Times New Roman" w:hAnsi="Times New Roman" w:cs="Times New Roman"/>
          <w:color w:val="000000"/>
          <w:sz w:val="22"/>
          <w:szCs w:val="22"/>
        </w:rPr>
        <w:t>.</w:t>
      </w:r>
    </w:p>
    <w:p w:rsidR="000F104D" w:rsidRPr="00A66A26" w:rsidRDefault="000F104D" w:rsidP="00616EE8">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acolhimento do recurso invalida tão somente os atos insuscetíveis de aproveitamento. </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Os autos do processo permanecerão com vista franqueada aos interessados, no endereço constante neste Edital.</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 ADJUDICAÇÃO E HOMOLOGAÇÃO</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objeto da licitação será adjudicado ao licitante declarado vencedor, por ato do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caso não haja interposição de recurso, ou pela autoridade competente, após a regular decisão dos recursos apresentados.</w:t>
      </w:r>
    </w:p>
    <w:p w:rsidR="000F104D" w:rsidRPr="00A66A26" w:rsidRDefault="000F104D" w:rsidP="00616EE8">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Após a fase recursal, constatada a regularidade dos atos praticados, a autoridade competente homologará o procedimento licitatório. </w:t>
      </w:r>
    </w:p>
    <w:p w:rsidR="0005755A" w:rsidRPr="00A66A26" w:rsidRDefault="0005755A" w:rsidP="00C06DC6">
      <w:pPr>
        <w:pStyle w:val="Nivel1"/>
        <w:rPr>
          <w:rFonts w:ascii="Times New Roman" w:hAnsi="Times New Roman" w:cs="Times New Roman"/>
          <w:sz w:val="22"/>
          <w:szCs w:val="22"/>
        </w:rPr>
      </w:pPr>
      <w:r w:rsidRPr="00A66A26">
        <w:rPr>
          <w:rFonts w:ascii="Times New Roman" w:hAnsi="Times New Roman" w:cs="Times New Roman"/>
          <w:sz w:val="22"/>
          <w:szCs w:val="22"/>
        </w:rPr>
        <w:t>DA ATA DE REGISTRO DE PREÇOS</w:t>
      </w:r>
    </w:p>
    <w:p w:rsidR="008800BB" w:rsidRPr="00A66A26" w:rsidRDefault="008800BB" w:rsidP="008800B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Homologado o resultado da licitação, terá o adjudicatário o prazo de </w:t>
      </w:r>
      <w:r w:rsidR="00812E92" w:rsidRPr="00A66A26">
        <w:rPr>
          <w:rFonts w:ascii="Times New Roman" w:hAnsi="Times New Roman" w:cs="Times New Roman"/>
          <w:sz w:val="22"/>
          <w:szCs w:val="22"/>
        </w:rPr>
        <w:t>05 (cinco) dias úteis</w:t>
      </w:r>
      <w:r w:rsidRPr="00A66A26">
        <w:rPr>
          <w:rFonts w:ascii="Times New Roman" w:hAnsi="Times New Roman" w:cs="Times New Roman"/>
          <w:color w:val="000000"/>
          <w:sz w:val="22"/>
          <w:szCs w:val="22"/>
        </w:rPr>
        <w:t xml:space="preserve">, contados a partir da data de sua convocação, para assinar a Ata de Registro de Preços, cujo prazo de validade encontra-se nela fixado, </w:t>
      </w:r>
      <w:proofErr w:type="gramStart"/>
      <w:r w:rsidRPr="00A66A26">
        <w:rPr>
          <w:rFonts w:ascii="Times New Roman" w:hAnsi="Times New Roman" w:cs="Times New Roman"/>
          <w:color w:val="000000"/>
          <w:sz w:val="22"/>
          <w:szCs w:val="22"/>
        </w:rPr>
        <w:t>sob pena</w:t>
      </w:r>
      <w:proofErr w:type="gramEnd"/>
      <w:r w:rsidRPr="00A66A26">
        <w:rPr>
          <w:rFonts w:ascii="Times New Roman" w:hAnsi="Times New Roman" w:cs="Times New Roman"/>
          <w:color w:val="000000"/>
          <w:sz w:val="22"/>
          <w:szCs w:val="22"/>
        </w:rPr>
        <w:t xml:space="preserve"> de decair do direito à contratação, sem prejuízo das sanções previstas neste Edital. </w:t>
      </w:r>
    </w:p>
    <w:p w:rsidR="008800BB" w:rsidRPr="00A66A26" w:rsidRDefault="008800BB" w:rsidP="008800B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Alternativamente à convocação para comparecer perante o órgão ou entidade</w:t>
      </w:r>
      <w:r w:rsidRPr="00A66A26">
        <w:rPr>
          <w:rFonts w:ascii="Times New Roman" w:hAnsi="Times New Roman" w:cs="Times New Roman"/>
          <w:i/>
          <w:color w:val="000000"/>
          <w:sz w:val="22"/>
          <w:szCs w:val="22"/>
        </w:rPr>
        <w:t xml:space="preserve"> </w:t>
      </w:r>
      <w:r w:rsidRPr="00A66A26">
        <w:rPr>
          <w:rFonts w:ascii="Times New Roman" w:hAnsi="Times New Roman" w:cs="Times New Roman"/>
          <w:color w:val="000000"/>
          <w:sz w:val="22"/>
          <w:szCs w:val="22"/>
        </w:rPr>
        <w:t xml:space="preserve">para a assinatura da Ata de Registro de Preços, a Administração poderá encaminhá-la para assinatura, </w:t>
      </w:r>
      <w:r w:rsidRPr="00A66A26">
        <w:rPr>
          <w:rFonts w:ascii="Times New Roman" w:hAnsi="Times New Roman" w:cs="Times New Roman"/>
          <w:bCs/>
          <w:iCs/>
          <w:color w:val="000000"/>
          <w:sz w:val="22"/>
          <w:szCs w:val="22"/>
        </w:rPr>
        <w:t xml:space="preserve">mediante correspondência postal com aviso de recebimento (AR) ou meio eletrônico, para que seja assinada no prazo de </w:t>
      </w:r>
      <w:r w:rsidR="00812E92" w:rsidRPr="00A66A26">
        <w:rPr>
          <w:rFonts w:ascii="Times New Roman" w:hAnsi="Times New Roman" w:cs="Times New Roman"/>
          <w:sz w:val="22"/>
          <w:szCs w:val="22"/>
        </w:rPr>
        <w:t>05 (cinco) dias úteis</w:t>
      </w:r>
      <w:r w:rsidRPr="00A66A26">
        <w:rPr>
          <w:rFonts w:ascii="Times New Roman" w:hAnsi="Times New Roman" w:cs="Times New Roman"/>
          <w:bCs/>
          <w:iCs/>
          <w:color w:val="000000"/>
          <w:sz w:val="22"/>
          <w:szCs w:val="22"/>
        </w:rPr>
        <w:t>, a contar da data de seu recebimento.</w:t>
      </w:r>
    </w:p>
    <w:p w:rsidR="00601F8A" w:rsidRPr="00A66A26" w:rsidRDefault="00601F8A" w:rsidP="00616EE8">
      <w:pPr>
        <w:numPr>
          <w:ilvl w:val="1"/>
          <w:numId w:val="1"/>
        </w:numPr>
        <w:spacing w:before="120" w:after="120" w:line="276" w:lineRule="auto"/>
        <w:ind w:left="425" w:firstLine="0"/>
        <w:jc w:val="both"/>
        <w:rPr>
          <w:rFonts w:ascii="Times New Roman" w:hAnsi="Times New Roman" w:cs="Times New Roman"/>
          <w:b/>
          <w:color w:val="000000"/>
          <w:sz w:val="22"/>
          <w:szCs w:val="22"/>
        </w:rPr>
      </w:pPr>
      <w:r w:rsidRPr="00A66A26">
        <w:rPr>
          <w:rFonts w:ascii="Times New Roman" w:hAnsi="Times New Roman" w:cs="Times New Roman"/>
          <w:color w:val="000000"/>
          <w:sz w:val="22"/>
          <w:szCs w:val="22"/>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8800BB" w:rsidRPr="00A66A26" w:rsidRDefault="008800BB" w:rsidP="008800BB">
      <w:pPr>
        <w:numPr>
          <w:ilvl w:val="1"/>
          <w:numId w:val="1"/>
        </w:numPr>
        <w:spacing w:before="120" w:after="120" w:line="276" w:lineRule="auto"/>
        <w:ind w:left="425" w:firstLine="0"/>
        <w:jc w:val="both"/>
        <w:rPr>
          <w:rFonts w:ascii="Times New Roman" w:hAnsi="Times New Roman" w:cs="Times New Roman"/>
          <w:b/>
          <w:color w:val="000000"/>
          <w:sz w:val="22"/>
          <w:szCs w:val="22"/>
        </w:rPr>
      </w:pPr>
      <w:r w:rsidRPr="00A66A26">
        <w:rPr>
          <w:rFonts w:ascii="Times New Roman" w:hAnsi="Times New Roman" w:cs="Times New Roman"/>
          <w:color w:val="000000"/>
          <w:sz w:val="22"/>
          <w:szCs w:val="22"/>
        </w:rPr>
        <w:t xml:space="preserve">Serão formalizadas tantas Atas de Registro de Preços quanto necessárias para o registro de todos os itens constantes no Termo de Referência, com a indicação do licitante vencedor, a descrição do(s) </w:t>
      </w:r>
      <w:proofErr w:type="gramStart"/>
      <w:r w:rsidRPr="00A66A26">
        <w:rPr>
          <w:rFonts w:ascii="Times New Roman" w:hAnsi="Times New Roman" w:cs="Times New Roman"/>
          <w:color w:val="000000"/>
          <w:sz w:val="22"/>
          <w:szCs w:val="22"/>
        </w:rPr>
        <w:t>item(</w:t>
      </w:r>
      <w:proofErr w:type="spellStart"/>
      <w:proofErr w:type="gramEnd"/>
      <w:r w:rsidRPr="00A66A26">
        <w:rPr>
          <w:rFonts w:ascii="Times New Roman" w:hAnsi="Times New Roman" w:cs="Times New Roman"/>
          <w:color w:val="000000"/>
          <w:sz w:val="22"/>
          <w:szCs w:val="22"/>
        </w:rPr>
        <w:t>ns</w:t>
      </w:r>
      <w:proofErr w:type="spellEnd"/>
      <w:r w:rsidRPr="00A66A26">
        <w:rPr>
          <w:rFonts w:ascii="Times New Roman" w:hAnsi="Times New Roman" w:cs="Times New Roman"/>
          <w:color w:val="000000"/>
          <w:sz w:val="22"/>
          <w:szCs w:val="22"/>
        </w:rPr>
        <w:t>), as respectivas quantidades, preços registrados e demais condições.</w:t>
      </w:r>
    </w:p>
    <w:p w:rsidR="008800BB" w:rsidRPr="00A66A26" w:rsidRDefault="008800BB" w:rsidP="008800BB">
      <w:pPr>
        <w:numPr>
          <w:ilvl w:val="2"/>
          <w:numId w:val="1"/>
        </w:numPr>
        <w:spacing w:before="120" w:after="120" w:line="276" w:lineRule="auto"/>
        <w:ind w:left="1134"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812E92" w:rsidRPr="00A66A26" w:rsidRDefault="000C50DC" w:rsidP="00812E92">
      <w:pPr>
        <w:pStyle w:val="Nivel1"/>
        <w:rPr>
          <w:rFonts w:ascii="Times New Roman" w:hAnsi="Times New Roman" w:cs="Times New Roman"/>
          <w:sz w:val="22"/>
          <w:szCs w:val="22"/>
        </w:rPr>
      </w:pPr>
      <w:r>
        <w:rPr>
          <w:rFonts w:ascii="Times New Roman" w:hAnsi="Times New Roman" w:cs="Times New Roman"/>
          <w:sz w:val="22"/>
          <w:szCs w:val="22"/>
        </w:rPr>
        <w:t>DO TERMO DE CONTRATO</w:t>
      </w:r>
    </w:p>
    <w:p w:rsidR="00812E92" w:rsidRPr="00A66A26" w:rsidRDefault="00812E92" w:rsidP="00812E92">
      <w:pPr>
        <w:numPr>
          <w:ilvl w:val="1"/>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Dentro da validade da Ata de Registro de Preços, o fornecedor registrado poderá ser convocado para </w:t>
      </w:r>
      <w:r w:rsidR="000C50DC" w:rsidRPr="000C50DC">
        <w:rPr>
          <w:rFonts w:ascii="Times New Roman" w:hAnsi="Times New Roman" w:cs="Times New Roman"/>
          <w:color w:val="000000"/>
          <w:sz w:val="22"/>
          <w:szCs w:val="22"/>
        </w:rPr>
        <w:t>assinar o Termo de Contrato</w:t>
      </w:r>
      <w:r w:rsidRPr="00A66A26">
        <w:rPr>
          <w:rFonts w:ascii="Times New Roman" w:hAnsi="Times New Roman" w:cs="Times New Roman"/>
          <w:color w:val="000000"/>
          <w:sz w:val="22"/>
          <w:szCs w:val="22"/>
        </w:rPr>
        <w:t>. O prazo de vigência da contratação é de 12 (doze) meses, contados da assinatura da Ata de Registro de Preços, prorrogável na forma do art. 57, § 1°, da Lei n° 8.666/93.</w:t>
      </w:r>
    </w:p>
    <w:p w:rsidR="00812E92" w:rsidRPr="00A66A26" w:rsidRDefault="00812E92" w:rsidP="00812E92">
      <w:pPr>
        <w:numPr>
          <w:ilvl w:val="1"/>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Previamente à contratação, a Administração promotora da licitação realizará consulta ao SICAF para identificar eventual proibição da licitante adjudicatária de contratar com o Poder Público.</w:t>
      </w:r>
    </w:p>
    <w:p w:rsidR="00812E92" w:rsidRPr="00A66A26" w:rsidRDefault="00812E92" w:rsidP="00812E92">
      <w:pPr>
        <w:numPr>
          <w:ilvl w:val="2"/>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 adjudicatária terá o prazo de </w:t>
      </w:r>
      <w:proofErr w:type="gramStart"/>
      <w:r w:rsidRPr="00A66A26">
        <w:rPr>
          <w:rFonts w:ascii="Times New Roman" w:hAnsi="Times New Roman" w:cs="Times New Roman"/>
          <w:color w:val="000000"/>
          <w:sz w:val="22"/>
          <w:szCs w:val="22"/>
        </w:rPr>
        <w:t>5</w:t>
      </w:r>
      <w:proofErr w:type="gramEnd"/>
      <w:r w:rsidRPr="00A66A26">
        <w:rPr>
          <w:rFonts w:ascii="Times New Roman" w:hAnsi="Times New Roman" w:cs="Times New Roman"/>
          <w:color w:val="000000"/>
          <w:sz w:val="22"/>
          <w:szCs w:val="22"/>
        </w:rPr>
        <w:t xml:space="preserve"> (cinco) dias úteis, contados a partir da data de sua convocação, </w:t>
      </w:r>
      <w:r w:rsidR="000C50DC" w:rsidRPr="00A66A26">
        <w:rPr>
          <w:rFonts w:ascii="Times New Roman" w:hAnsi="Times New Roman" w:cs="Times New Roman"/>
          <w:color w:val="000000"/>
          <w:sz w:val="22"/>
          <w:szCs w:val="22"/>
        </w:rPr>
        <w:t xml:space="preserve">para </w:t>
      </w:r>
      <w:r w:rsidR="000C50DC" w:rsidRPr="000C50DC">
        <w:rPr>
          <w:rFonts w:ascii="Times New Roman" w:hAnsi="Times New Roman" w:cs="Times New Roman"/>
          <w:color w:val="000000"/>
          <w:sz w:val="22"/>
          <w:szCs w:val="22"/>
        </w:rPr>
        <w:t>assinar o Termo de Contrato</w:t>
      </w:r>
      <w:r w:rsidRPr="00A66A26">
        <w:rPr>
          <w:rFonts w:ascii="Times New Roman" w:hAnsi="Times New Roman" w:cs="Times New Roman"/>
          <w:color w:val="000000"/>
          <w:sz w:val="22"/>
          <w:szCs w:val="22"/>
        </w:rPr>
        <w:t>, conforme o caso, sob pena de decair do direito à contratação, sem prejuízo das sanções previstas neste Edital.</w:t>
      </w:r>
    </w:p>
    <w:p w:rsidR="00812E92" w:rsidRPr="00A66A26" w:rsidRDefault="00812E92" w:rsidP="00812E92">
      <w:pPr>
        <w:numPr>
          <w:ilvl w:val="2"/>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Alternativamente à convocação para comparecer perante o órgão ou entidade para </w:t>
      </w:r>
      <w:r w:rsidR="000C50DC" w:rsidRPr="000C50DC">
        <w:rPr>
          <w:rFonts w:ascii="Times New Roman" w:hAnsi="Times New Roman" w:cs="Times New Roman"/>
          <w:color w:val="000000"/>
          <w:sz w:val="22"/>
          <w:szCs w:val="22"/>
        </w:rPr>
        <w:t>assinar o Termo de Contrato</w:t>
      </w:r>
      <w:r w:rsidRPr="00A66A26">
        <w:rPr>
          <w:rFonts w:ascii="Times New Roman" w:hAnsi="Times New Roman" w:cs="Times New Roman"/>
          <w:color w:val="000000"/>
          <w:sz w:val="22"/>
          <w:szCs w:val="22"/>
        </w:rPr>
        <w:t>, a A</w:t>
      </w:r>
      <w:r w:rsidR="000C50DC">
        <w:rPr>
          <w:rFonts w:ascii="Times New Roman" w:hAnsi="Times New Roman" w:cs="Times New Roman"/>
          <w:color w:val="000000"/>
          <w:sz w:val="22"/>
          <w:szCs w:val="22"/>
        </w:rPr>
        <w:t>dministração poderá encaminhá-lo</w:t>
      </w:r>
      <w:r w:rsidRPr="00A66A26">
        <w:rPr>
          <w:rFonts w:ascii="Times New Roman" w:hAnsi="Times New Roman" w:cs="Times New Roman"/>
          <w:color w:val="000000"/>
          <w:sz w:val="22"/>
          <w:szCs w:val="22"/>
        </w:rPr>
        <w:t xml:space="preserve"> para aceite da Adjudicatária, mediante correspondência postal com aviso de recebimento (AR) ou meio eletrônico, para que seja retirado no prazo de </w:t>
      </w:r>
      <w:proofErr w:type="gramStart"/>
      <w:r w:rsidRPr="00A66A26">
        <w:rPr>
          <w:rFonts w:ascii="Times New Roman" w:hAnsi="Times New Roman" w:cs="Times New Roman"/>
          <w:color w:val="000000"/>
          <w:sz w:val="22"/>
          <w:szCs w:val="22"/>
        </w:rPr>
        <w:t>5</w:t>
      </w:r>
      <w:proofErr w:type="gramEnd"/>
      <w:r w:rsidRPr="00A66A26">
        <w:rPr>
          <w:rFonts w:ascii="Times New Roman" w:hAnsi="Times New Roman" w:cs="Times New Roman"/>
          <w:color w:val="000000"/>
          <w:sz w:val="22"/>
          <w:szCs w:val="22"/>
        </w:rPr>
        <w:t xml:space="preserve"> (cinco) dias, a contar da data de seu recebimento. </w:t>
      </w:r>
    </w:p>
    <w:p w:rsidR="00812E92" w:rsidRPr="00A66A26" w:rsidRDefault="00812E92" w:rsidP="00812E92">
      <w:pPr>
        <w:numPr>
          <w:ilvl w:val="1"/>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prazo previsto no subitem anterior poderá ser prorrogado, por igual período, por solicitação justificada do fornecedor registrado e aceita pela Administração.</w:t>
      </w:r>
    </w:p>
    <w:p w:rsidR="00812E92" w:rsidRPr="00A66A26" w:rsidRDefault="000C50DC" w:rsidP="00812E92">
      <w:pPr>
        <w:numPr>
          <w:ilvl w:val="1"/>
          <w:numId w:val="1"/>
        </w:numPr>
        <w:suppressAutoHyphens/>
        <w:spacing w:before="57" w:after="57" w:line="288"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Antes da assinatura do Termo de Contrato</w:t>
      </w:r>
      <w:r w:rsidR="00812E92" w:rsidRPr="00A66A26">
        <w:rPr>
          <w:rFonts w:ascii="Times New Roman" w:hAnsi="Times New Roman" w:cs="Times New Roman"/>
          <w:color w:val="000000"/>
          <w:sz w:val="22"/>
          <w:szCs w:val="22"/>
        </w:rPr>
        <w:t>, a Administração realizará consulta “</w:t>
      </w:r>
      <w:proofErr w:type="spellStart"/>
      <w:r w:rsidR="00812E92" w:rsidRPr="00A66A26">
        <w:rPr>
          <w:rFonts w:ascii="Times New Roman" w:hAnsi="Times New Roman" w:cs="Times New Roman"/>
          <w:i/>
          <w:color w:val="000000"/>
          <w:sz w:val="22"/>
          <w:szCs w:val="22"/>
        </w:rPr>
        <w:t>on</w:t>
      </w:r>
      <w:proofErr w:type="spellEnd"/>
      <w:r w:rsidR="00812E92" w:rsidRPr="00A66A26">
        <w:rPr>
          <w:rFonts w:ascii="Times New Roman" w:hAnsi="Times New Roman" w:cs="Times New Roman"/>
          <w:i/>
          <w:color w:val="000000"/>
          <w:sz w:val="22"/>
          <w:szCs w:val="22"/>
        </w:rPr>
        <w:t xml:space="preserve"> </w:t>
      </w:r>
      <w:proofErr w:type="spellStart"/>
      <w:r w:rsidR="00812E92" w:rsidRPr="00A66A26">
        <w:rPr>
          <w:rFonts w:ascii="Times New Roman" w:hAnsi="Times New Roman" w:cs="Times New Roman"/>
          <w:i/>
          <w:color w:val="000000"/>
          <w:sz w:val="22"/>
          <w:szCs w:val="22"/>
        </w:rPr>
        <w:t>line</w:t>
      </w:r>
      <w:proofErr w:type="spellEnd"/>
      <w:r w:rsidR="00812E92" w:rsidRPr="00A66A26">
        <w:rPr>
          <w:rFonts w:ascii="Times New Roman" w:hAnsi="Times New Roman" w:cs="Times New Roman"/>
          <w:color w:val="000000"/>
          <w:sz w:val="22"/>
          <w:szCs w:val="22"/>
        </w:rPr>
        <w:t>” ao SICAF, bem como ao Cadastro Informativo de Créditos não Quitados – CADIN, cujos resultados serão anexados aos autos do processo.</w:t>
      </w:r>
    </w:p>
    <w:p w:rsidR="00812E92" w:rsidRPr="00A66A26" w:rsidRDefault="00812E92" w:rsidP="00812E92">
      <w:pPr>
        <w:numPr>
          <w:ilvl w:val="2"/>
          <w:numId w:val="1"/>
        </w:numPr>
        <w:suppressAutoHyphens/>
        <w:spacing w:before="57" w:after="57" w:line="288" w:lineRule="auto"/>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Na hipótese de irregularidade do registro no SICAF, o contratado deverá regularizar a sua situação perante o cadastro no prazo de até 05 (cinco) dias, sob pena de aplicação das penalidades previstas no </w:t>
      </w:r>
      <w:proofErr w:type="gramStart"/>
      <w:r w:rsidRPr="00A66A26">
        <w:rPr>
          <w:rFonts w:ascii="Times New Roman" w:hAnsi="Times New Roman" w:cs="Times New Roman"/>
          <w:color w:val="000000"/>
          <w:sz w:val="22"/>
          <w:szCs w:val="22"/>
        </w:rPr>
        <w:t>edital e anexos</w:t>
      </w:r>
      <w:proofErr w:type="gramEnd"/>
      <w:r w:rsidRPr="00A66A26">
        <w:rPr>
          <w:rFonts w:ascii="Times New Roman" w:hAnsi="Times New Roman" w:cs="Times New Roman"/>
          <w:color w:val="000000"/>
          <w:sz w:val="22"/>
          <w:szCs w:val="22"/>
        </w:rPr>
        <w:t>.</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w:t>
      </w:r>
      <w:r w:rsidR="00626431" w:rsidRPr="00A66A26">
        <w:rPr>
          <w:rFonts w:ascii="Times New Roman" w:hAnsi="Times New Roman" w:cs="Times New Roman"/>
          <w:sz w:val="22"/>
          <w:szCs w:val="22"/>
        </w:rPr>
        <w:t>O REAJUSTE</w:t>
      </w:r>
    </w:p>
    <w:p w:rsidR="000F104D" w:rsidRPr="00A66A26" w:rsidRDefault="006F04DE"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preço é fixo e irreajustável.</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As contratações decorrentes da Ata de Registro de Preços poderão sofrer alterações, obedecidas às disposições contidas no art. 65 da Lei n° 8.666/93 e no Decreto nº 7.892, de 2013.</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lastRenderedPageBreak/>
        <w:t>DA ENTREGA E DO RECEBIMENTO DO OBJETO E DA FISCALIZAÇÃO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lang w:eastAsia="en-US"/>
        </w:rPr>
        <w:t>Os critérios de recebimento e aceitação do objeto e de fiscalização estão previstos no Termo de Referência.</w:t>
      </w:r>
    </w:p>
    <w:p w:rsidR="002E3BE7"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lang w:eastAsia="en-US"/>
        </w:rPr>
        <w:t>DAS OBRIGAÇÕES DA CONTRATANTE E DA CONTRATADA</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b/>
          <w:color w:val="000000"/>
          <w:sz w:val="22"/>
          <w:szCs w:val="22"/>
        </w:rPr>
      </w:pPr>
      <w:r w:rsidRPr="00A66A26">
        <w:rPr>
          <w:rFonts w:ascii="Times New Roman" w:hAnsi="Times New Roman" w:cs="Times New Roman"/>
          <w:color w:val="000000"/>
          <w:sz w:val="22"/>
          <w:szCs w:val="22"/>
          <w:lang w:eastAsia="en-US"/>
        </w:rPr>
        <w:t>As obrigações da Contratante e da Contratada são as estabelecidas no Termo de Referência.</w:t>
      </w:r>
      <w:r w:rsidRPr="00A66A26">
        <w:rPr>
          <w:rFonts w:ascii="Times New Roman" w:hAnsi="Times New Roman" w:cs="Times New Roman"/>
          <w:b/>
          <w:color w:val="000000"/>
          <w:sz w:val="22"/>
          <w:szCs w:val="22"/>
        </w:rPr>
        <w:t xml:space="preserve"> </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DO PAGAMENTO</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O pagamento será efetuado pela Cont</w:t>
      </w:r>
      <w:r w:rsidR="00550A6B" w:rsidRPr="00A66A26">
        <w:rPr>
          <w:rFonts w:ascii="Times New Roman" w:hAnsi="Times New Roman" w:cs="Times New Roman"/>
          <w:color w:val="000000"/>
          <w:sz w:val="22"/>
          <w:szCs w:val="22"/>
        </w:rPr>
        <w:t xml:space="preserve">ratante no prazo de </w:t>
      </w:r>
      <w:r w:rsidR="00812E92" w:rsidRPr="00A66A26">
        <w:rPr>
          <w:rFonts w:ascii="Times New Roman" w:hAnsi="Times New Roman" w:cs="Times New Roman"/>
          <w:sz w:val="22"/>
          <w:szCs w:val="22"/>
        </w:rPr>
        <w:t>30 (trinta)</w:t>
      </w:r>
      <w:r w:rsidRPr="00A66A26">
        <w:rPr>
          <w:rFonts w:ascii="Times New Roman" w:hAnsi="Times New Roman" w:cs="Times New Roman"/>
          <w:color w:val="000000"/>
          <w:sz w:val="22"/>
          <w:szCs w:val="22"/>
        </w:rPr>
        <w:t xml:space="preserve"> dias, contados da apresentação da Nota Fiscal/Fatura contendo </w:t>
      </w:r>
      <w:r w:rsidRPr="00A66A26">
        <w:rPr>
          <w:rFonts w:ascii="Times New Roman" w:hAnsi="Times New Roman" w:cs="Times New Roman"/>
          <w:color w:val="000000"/>
          <w:sz w:val="22"/>
          <w:szCs w:val="22"/>
          <w:lang w:eastAsia="en-US"/>
        </w:rPr>
        <w:t xml:space="preserve">o detalhamento dos serviços executados e os materiais empregados, através de ordem bancária, para crédito em banco, agência e </w:t>
      </w:r>
      <w:r w:rsidR="00550A6B" w:rsidRPr="00A66A26">
        <w:rPr>
          <w:rFonts w:ascii="Times New Roman" w:hAnsi="Times New Roman" w:cs="Times New Roman"/>
          <w:color w:val="000000"/>
          <w:sz w:val="22"/>
          <w:szCs w:val="22"/>
          <w:lang w:eastAsia="en-US"/>
        </w:rPr>
        <w:t xml:space="preserve">conta </w:t>
      </w:r>
      <w:proofErr w:type="gramStart"/>
      <w:r w:rsidR="00550A6B" w:rsidRPr="00A66A26">
        <w:rPr>
          <w:rFonts w:ascii="Times New Roman" w:hAnsi="Times New Roman" w:cs="Times New Roman"/>
          <w:color w:val="000000"/>
          <w:sz w:val="22"/>
          <w:szCs w:val="22"/>
          <w:lang w:eastAsia="en-US"/>
        </w:rPr>
        <w:t>corrente</w:t>
      </w:r>
      <w:r w:rsidRPr="00A66A26">
        <w:rPr>
          <w:rFonts w:ascii="Times New Roman" w:hAnsi="Times New Roman" w:cs="Times New Roman"/>
          <w:color w:val="000000"/>
          <w:sz w:val="22"/>
          <w:szCs w:val="22"/>
          <w:lang w:eastAsia="en-US"/>
        </w:rPr>
        <w:t xml:space="preserve"> indicados pelo contratado</w:t>
      </w:r>
      <w:proofErr w:type="gramEnd"/>
      <w:r w:rsidRPr="00A66A26">
        <w:rPr>
          <w:rFonts w:ascii="Times New Roman" w:hAnsi="Times New Roman" w:cs="Times New Roman"/>
          <w:color w:val="000000"/>
          <w:sz w:val="22"/>
          <w:szCs w:val="22"/>
          <w:lang w:eastAsia="en-US"/>
        </w:rPr>
        <w:t>.</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lang w:eastAsia="en-US"/>
        </w:rPr>
        <w:t xml:space="preserve">Os pagamentos decorrentes de despesas cujos valores não ultrapassem o limite </w:t>
      </w:r>
      <w:r w:rsidRPr="00A66A26">
        <w:rPr>
          <w:rFonts w:ascii="Times New Roman" w:hAnsi="Times New Roman" w:cs="Times New Roman"/>
          <w:sz w:val="22"/>
          <w:szCs w:val="22"/>
        </w:rPr>
        <w:t>de que trata o inciso II do art. 24</w:t>
      </w:r>
      <w:r w:rsidRPr="00A66A26">
        <w:rPr>
          <w:rFonts w:ascii="Times New Roman" w:hAnsi="Times New Roman" w:cs="Times New Roman"/>
          <w:sz w:val="22"/>
          <w:szCs w:val="22"/>
          <w:lang w:eastAsia="en-US"/>
        </w:rPr>
        <w:t xml:space="preserve"> da Lei 8.666, de 1993, deverão ser efetuados no prazo de até </w:t>
      </w:r>
      <w:proofErr w:type="gramStart"/>
      <w:r w:rsidRPr="00A66A26">
        <w:rPr>
          <w:rFonts w:ascii="Times New Roman" w:hAnsi="Times New Roman" w:cs="Times New Roman"/>
          <w:sz w:val="22"/>
          <w:szCs w:val="22"/>
          <w:lang w:eastAsia="en-US"/>
        </w:rPr>
        <w:t>5</w:t>
      </w:r>
      <w:proofErr w:type="gramEnd"/>
      <w:r w:rsidRPr="00A66A26">
        <w:rPr>
          <w:rFonts w:ascii="Times New Roman" w:hAnsi="Times New Roman" w:cs="Times New Roman"/>
          <w:sz w:val="22"/>
          <w:szCs w:val="22"/>
          <w:lang w:eastAsia="en-US"/>
        </w:rPr>
        <w:t xml:space="preserve"> (cinco) dias úteis, contados da data da apresentação da Nota Fiscal/Fatura, nos termos do art. 5º, § 3º, da Lei nº 8.666, de 1993.</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lang w:eastAsia="en-US"/>
        </w:rPr>
        <w:t>A apresentação da Nota Fiscal/Fa</w:t>
      </w:r>
      <w:r w:rsidR="00812E92" w:rsidRPr="00A66A26">
        <w:rPr>
          <w:rFonts w:ascii="Times New Roman" w:hAnsi="Times New Roman" w:cs="Times New Roman"/>
          <w:sz w:val="22"/>
          <w:szCs w:val="22"/>
          <w:lang w:eastAsia="en-US"/>
        </w:rPr>
        <w:t>tura deverá ocorrer no prazo de</w:t>
      </w:r>
      <w:r w:rsidRPr="00A66A26">
        <w:rPr>
          <w:rFonts w:ascii="Times New Roman" w:hAnsi="Times New Roman" w:cs="Times New Roman"/>
          <w:sz w:val="22"/>
          <w:szCs w:val="22"/>
          <w:lang w:eastAsia="en-US"/>
        </w:rPr>
        <w:t xml:space="preserve"> </w:t>
      </w:r>
      <w:proofErr w:type="gramStart"/>
      <w:r w:rsidR="00812E92" w:rsidRPr="00A66A26">
        <w:rPr>
          <w:rFonts w:ascii="Times New Roman" w:hAnsi="Times New Roman" w:cs="Times New Roman"/>
          <w:sz w:val="22"/>
          <w:szCs w:val="22"/>
          <w:lang w:eastAsia="en-US"/>
        </w:rPr>
        <w:t>5</w:t>
      </w:r>
      <w:proofErr w:type="gramEnd"/>
      <w:r w:rsidR="00812E92" w:rsidRPr="00A66A26">
        <w:rPr>
          <w:rFonts w:ascii="Times New Roman" w:hAnsi="Times New Roman" w:cs="Times New Roman"/>
          <w:sz w:val="22"/>
          <w:szCs w:val="22"/>
          <w:lang w:eastAsia="en-US"/>
        </w:rPr>
        <w:t xml:space="preserve"> (cinco) dias úteis</w:t>
      </w:r>
      <w:r w:rsidRPr="00A66A26">
        <w:rPr>
          <w:rFonts w:ascii="Times New Roman" w:hAnsi="Times New Roman" w:cs="Times New Roman"/>
          <w:sz w:val="22"/>
          <w:szCs w:val="22"/>
          <w:lang w:eastAsia="en-US"/>
        </w:rPr>
        <w:t>, contado d</w:t>
      </w:r>
      <w:r w:rsidRPr="00A66A26">
        <w:rPr>
          <w:rFonts w:ascii="Times New Roman" w:hAnsi="Times New Roman" w:cs="Times New Roman"/>
          <w:sz w:val="22"/>
          <w:szCs w:val="22"/>
        </w:rPr>
        <w:t xml:space="preserve">a data </w:t>
      </w:r>
      <w:r w:rsidRPr="00A66A26">
        <w:rPr>
          <w:rFonts w:ascii="Times New Roman" w:hAnsi="Times New Roman" w:cs="Times New Roman"/>
          <w:color w:val="000000"/>
          <w:sz w:val="22"/>
          <w:szCs w:val="22"/>
        </w:rPr>
        <w:t>final do período de adimplemento da parcela da contratação a que aquela se referir.</w:t>
      </w:r>
    </w:p>
    <w:p w:rsidR="008E2D6F" w:rsidRPr="00A66A26" w:rsidRDefault="008E2D6F" w:rsidP="00550A6B">
      <w:pPr>
        <w:numPr>
          <w:ilvl w:val="1"/>
          <w:numId w:val="1"/>
        </w:numPr>
        <w:spacing w:before="120" w:after="120" w:line="276" w:lineRule="auto"/>
        <w:ind w:left="425" w:firstLine="0"/>
        <w:jc w:val="both"/>
        <w:rPr>
          <w:rFonts w:ascii="Times New Roman" w:hAnsi="Times New Roman" w:cs="Times New Roman"/>
          <w:sz w:val="22"/>
          <w:szCs w:val="22"/>
          <w:lang w:eastAsia="en-US"/>
        </w:rPr>
      </w:pPr>
      <w:r w:rsidRPr="00A66A26">
        <w:rPr>
          <w:rFonts w:ascii="Times New Roman" w:hAnsi="Times New Roman" w:cs="Times New Roman"/>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sz w:val="22"/>
          <w:szCs w:val="22"/>
          <w:lang w:eastAsia="en-US"/>
        </w:rPr>
      </w:pPr>
      <w:r w:rsidRPr="00A66A26">
        <w:rPr>
          <w:rFonts w:ascii="Times New Roman" w:hAnsi="Times New Roman" w:cs="Times New Roman"/>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2E3BE7" w:rsidRPr="00A66A26" w:rsidRDefault="002E3BE7"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proofErr w:type="gramStart"/>
      <w:r w:rsidRPr="00A66A26">
        <w:rPr>
          <w:rFonts w:ascii="Times New Roman" w:hAnsi="Times New Roman" w:cs="Times New Roman"/>
          <w:color w:val="000000"/>
          <w:sz w:val="22"/>
          <w:szCs w:val="22"/>
        </w:rPr>
        <w:t>não</w:t>
      </w:r>
      <w:proofErr w:type="gramEnd"/>
      <w:r w:rsidRPr="00A66A26">
        <w:rPr>
          <w:rFonts w:ascii="Times New Roman" w:hAnsi="Times New Roman" w:cs="Times New Roman"/>
          <w:color w:val="000000"/>
          <w:sz w:val="22"/>
          <w:szCs w:val="22"/>
        </w:rPr>
        <w:t xml:space="preserve"> produziu os resultados acordados;</w:t>
      </w:r>
    </w:p>
    <w:p w:rsidR="002E3BE7" w:rsidRPr="00A66A26" w:rsidRDefault="002E3BE7"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proofErr w:type="gramStart"/>
      <w:r w:rsidRPr="00A66A26">
        <w:rPr>
          <w:rFonts w:ascii="Times New Roman" w:hAnsi="Times New Roman" w:cs="Times New Roman"/>
          <w:color w:val="000000"/>
          <w:sz w:val="22"/>
          <w:szCs w:val="22"/>
        </w:rPr>
        <w:t>deixou</w:t>
      </w:r>
      <w:proofErr w:type="gramEnd"/>
      <w:r w:rsidRPr="00A66A26">
        <w:rPr>
          <w:rFonts w:ascii="Times New Roman" w:hAnsi="Times New Roman" w:cs="Times New Roman"/>
          <w:color w:val="000000"/>
          <w:sz w:val="22"/>
          <w:szCs w:val="22"/>
        </w:rPr>
        <w:t xml:space="preserve"> de executar as atividades contratadas, ou não as executou </w:t>
      </w:r>
      <w:r w:rsidRPr="00A66A26">
        <w:rPr>
          <w:rFonts w:ascii="Times New Roman" w:hAnsi="Times New Roman" w:cs="Times New Roman"/>
          <w:sz w:val="22"/>
          <w:szCs w:val="22"/>
        </w:rPr>
        <w:t>com a qualidade mínima exigida;</w:t>
      </w:r>
    </w:p>
    <w:p w:rsidR="002E3BE7" w:rsidRPr="00A66A26" w:rsidRDefault="002E3BE7"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color w:val="000000"/>
          <w:sz w:val="22"/>
          <w:szCs w:val="22"/>
        </w:rPr>
      </w:pPr>
      <w:proofErr w:type="gramStart"/>
      <w:r w:rsidRPr="00A66A26">
        <w:rPr>
          <w:rFonts w:ascii="Times New Roman" w:hAnsi="Times New Roman" w:cs="Times New Roman"/>
          <w:color w:val="000000"/>
          <w:sz w:val="22"/>
          <w:szCs w:val="22"/>
        </w:rPr>
        <w:t>deixou</w:t>
      </w:r>
      <w:proofErr w:type="gramEnd"/>
      <w:r w:rsidRPr="00A66A26">
        <w:rPr>
          <w:rFonts w:ascii="Times New Roman" w:hAnsi="Times New Roman" w:cs="Times New Roman"/>
          <w:color w:val="000000"/>
          <w:sz w:val="22"/>
          <w:szCs w:val="22"/>
        </w:rPr>
        <w:t xml:space="preserve"> de utilizar os materiais e recursos humanos exigidos para a execução do serviço, ou utilizou-os com qualidade ou quantidade inferior à demandada.</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Será considerada data do pagamento o dia </w:t>
      </w:r>
      <w:r w:rsidRPr="00A66A26">
        <w:rPr>
          <w:rFonts w:ascii="Times New Roman" w:hAnsi="Times New Roman" w:cs="Times New Roman"/>
          <w:color w:val="000000"/>
          <w:sz w:val="22"/>
          <w:szCs w:val="22"/>
          <w:lang w:eastAsia="en-US"/>
        </w:rPr>
        <w:t>em que constar como emitida a ordem bancária para pagamento.</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Antes de cada pagamento à contratada, será realizada consulta ao SICAF para verificar a manutenção das condições de habilitação exigidas no edital. </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lastRenderedPageBreak/>
        <w:t xml:space="preserve">Constatando-se, junto ao SICAF, a situação de irregularidade da contratada, será providenciada sua advertência, por escrito, para que, no prazo de </w:t>
      </w:r>
      <w:proofErr w:type="gramStart"/>
      <w:r w:rsidRPr="00A66A26">
        <w:rPr>
          <w:rFonts w:ascii="Times New Roman" w:hAnsi="Times New Roman" w:cs="Times New Roman"/>
          <w:color w:val="000000"/>
          <w:sz w:val="22"/>
          <w:szCs w:val="22"/>
          <w:lang w:eastAsia="en-US"/>
        </w:rPr>
        <w:t>5</w:t>
      </w:r>
      <w:proofErr w:type="gramEnd"/>
      <w:r w:rsidRPr="00A66A26">
        <w:rPr>
          <w:rFonts w:ascii="Times New Roman" w:hAnsi="Times New Roman" w:cs="Times New Roman"/>
          <w:color w:val="000000"/>
          <w:sz w:val="22"/>
          <w:szCs w:val="22"/>
          <w:lang w:eastAsia="en-US"/>
        </w:rPr>
        <w:t xml:space="preserve"> (cinco) dias, regularize sua situação ou, no mesmo prazo, apresente sua defesa. O prazo poderá ser prorrogado uma vez, por igual período, a critério da contratante.</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421D63" w:rsidRPr="00A66A26" w:rsidRDefault="00421D63" w:rsidP="00550A6B">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2E3BE7" w:rsidRPr="00A66A26" w:rsidRDefault="00421D63"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E3BE7" w:rsidRPr="00A66A26" w:rsidRDefault="002E3BE7"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Quando do pagamento, será efetuada a retenção tributária prevista na legislação aplicável.</w:t>
      </w:r>
    </w:p>
    <w:p w:rsidR="002E3BE7" w:rsidRPr="00A66A26" w:rsidRDefault="002E3BE7"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rPr>
      </w:pPr>
      <w:r w:rsidRPr="00A66A26">
        <w:rPr>
          <w:rFonts w:ascii="Times New Roman" w:hAnsi="Times New Roman" w:cs="Times New Roman"/>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F104D" w:rsidRPr="00A66A26" w:rsidRDefault="002E3BE7"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sz w:val="22"/>
          <w:szCs w:val="22"/>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w:t>
      </w:r>
      <w:r w:rsidR="000F104D" w:rsidRPr="00A66A26">
        <w:rPr>
          <w:rFonts w:ascii="Times New Roman" w:hAnsi="Times New Roman" w:cs="Times New Roman"/>
          <w:color w:val="000000"/>
          <w:sz w:val="22"/>
          <w:szCs w:val="22"/>
        </w:rPr>
        <w:t>fórmula:</w:t>
      </w:r>
    </w:p>
    <w:p w:rsidR="000F104D" w:rsidRPr="00A66A26" w:rsidRDefault="000F104D" w:rsidP="00550A6B">
      <w:pPr>
        <w:tabs>
          <w:tab w:val="left" w:pos="1701"/>
        </w:tabs>
        <w:spacing w:before="120" w:after="120" w:line="276" w:lineRule="auto"/>
        <w:ind w:left="425"/>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EM = I x N x VP, sendo:</w:t>
      </w:r>
    </w:p>
    <w:p w:rsidR="000F104D" w:rsidRPr="00A66A26" w:rsidRDefault="000F104D" w:rsidP="00550A6B">
      <w:pPr>
        <w:tabs>
          <w:tab w:val="left" w:pos="1701"/>
        </w:tabs>
        <w:spacing w:before="120" w:after="120" w:line="276" w:lineRule="auto"/>
        <w:ind w:left="425"/>
        <w:jc w:val="both"/>
        <w:rPr>
          <w:rFonts w:ascii="Times New Roman" w:hAnsi="Times New Roman" w:cs="Times New Roman"/>
          <w:snapToGrid w:val="0"/>
          <w:color w:val="000000"/>
          <w:sz w:val="22"/>
          <w:szCs w:val="22"/>
        </w:rPr>
      </w:pPr>
      <w:r w:rsidRPr="00A66A26">
        <w:rPr>
          <w:rFonts w:ascii="Times New Roman" w:hAnsi="Times New Roman" w:cs="Times New Roman"/>
          <w:snapToGrid w:val="0"/>
          <w:color w:val="000000"/>
          <w:sz w:val="22"/>
          <w:szCs w:val="22"/>
        </w:rPr>
        <w:t>EM = Encargos moratórios;</w:t>
      </w:r>
    </w:p>
    <w:p w:rsidR="000F104D" w:rsidRPr="00A66A26" w:rsidRDefault="000F104D" w:rsidP="00550A6B">
      <w:pPr>
        <w:tabs>
          <w:tab w:val="left" w:pos="1701"/>
        </w:tabs>
        <w:spacing w:before="120" w:after="120" w:line="276" w:lineRule="auto"/>
        <w:ind w:left="425"/>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N = Número de dias entre a data prevista para o pagamento e a do efetivo pagamento;</w:t>
      </w:r>
    </w:p>
    <w:p w:rsidR="000F104D" w:rsidRPr="00A66A26" w:rsidRDefault="000F104D" w:rsidP="00550A6B">
      <w:pPr>
        <w:tabs>
          <w:tab w:val="left" w:pos="1701"/>
        </w:tabs>
        <w:spacing w:before="120" w:after="120" w:line="276" w:lineRule="auto"/>
        <w:ind w:left="425"/>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VP = Valor da parcela a ser paga.</w:t>
      </w:r>
    </w:p>
    <w:p w:rsidR="000F104D" w:rsidRPr="00A66A26" w:rsidRDefault="000F104D" w:rsidP="00550A6B">
      <w:pPr>
        <w:tabs>
          <w:tab w:val="left" w:pos="1701"/>
        </w:tabs>
        <w:spacing w:before="120" w:after="120" w:line="276" w:lineRule="auto"/>
        <w:ind w:left="425"/>
        <w:jc w:val="both"/>
        <w:rPr>
          <w:rFonts w:ascii="Times New Roman" w:hAnsi="Times New Roman" w:cs="Times New Roman"/>
          <w:color w:val="000000"/>
          <w:sz w:val="22"/>
          <w:szCs w:val="22"/>
        </w:rPr>
      </w:pPr>
      <w:r w:rsidRPr="00A66A26">
        <w:rPr>
          <w:rFonts w:ascii="Times New Roman" w:hAnsi="Times New Roman" w:cs="Times New Roman"/>
          <w:snapToGrid w:val="0"/>
          <w:color w:val="000000"/>
          <w:sz w:val="22"/>
          <w:szCs w:val="22"/>
        </w:rPr>
        <w:t xml:space="preserve">I = Índice de compensação financeira = </w:t>
      </w:r>
      <w:proofErr w:type="gramStart"/>
      <w:r w:rsidRPr="00A66A26">
        <w:rPr>
          <w:rFonts w:ascii="Times New Roman" w:hAnsi="Times New Roman" w:cs="Times New Roman"/>
          <w:color w:val="000000"/>
          <w:sz w:val="22"/>
          <w:szCs w:val="22"/>
        </w:rPr>
        <w:t>0,00016438, assim apurado</w:t>
      </w:r>
      <w:proofErr w:type="gramEnd"/>
      <w:r w:rsidRPr="00A66A26">
        <w:rPr>
          <w:rFonts w:ascii="Times New Roman" w:hAnsi="Times New Roman" w:cs="Times New Roman"/>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65"/>
        <w:gridCol w:w="1170"/>
        <w:gridCol w:w="4501"/>
      </w:tblGrid>
      <w:tr w:rsidR="00C06DC6" w:rsidRPr="00A66A26" w:rsidTr="008E1B7E">
        <w:tc>
          <w:tcPr>
            <w:tcW w:w="1843" w:type="dxa"/>
            <w:vMerge w:val="restart"/>
            <w:vAlign w:val="center"/>
          </w:tcPr>
          <w:p w:rsidR="00C06DC6" w:rsidRPr="00A66A26" w:rsidRDefault="00C06DC6" w:rsidP="008E1B7E">
            <w:pPr>
              <w:tabs>
                <w:tab w:val="left" w:pos="1701"/>
              </w:tabs>
              <w:jc w:val="center"/>
              <w:rPr>
                <w:rFonts w:ascii="Times New Roman" w:hAnsi="Times New Roman" w:cs="Times New Roman"/>
                <w:color w:val="000000"/>
                <w:sz w:val="22"/>
                <w:szCs w:val="22"/>
              </w:rPr>
            </w:pPr>
            <w:r w:rsidRPr="00A66A26">
              <w:rPr>
                <w:rFonts w:ascii="Times New Roman" w:hAnsi="Times New Roman" w:cs="Times New Roman"/>
                <w:color w:val="000000"/>
                <w:sz w:val="22"/>
                <w:szCs w:val="22"/>
              </w:rPr>
              <w:t>I = (TX)</w:t>
            </w:r>
          </w:p>
        </w:tc>
        <w:tc>
          <w:tcPr>
            <w:tcW w:w="565" w:type="dxa"/>
            <w:vMerge w:val="restart"/>
            <w:vAlign w:val="center"/>
          </w:tcPr>
          <w:p w:rsidR="00C06DC6" w:rsidRPr="00A66A26" w:rsidRDefault="00C06DC6" w:rsidP="008E1B7E">
            <w:pPr>
              <w:tabs>
                <w:tab w:val="left" w:pos="1701"/>
              </w:tabs>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I = </w:t>
            </w:r>
          </w:p>
        </w:tc>
        <w:tc>
          <w:tcPr>
            <w:tcW w:w="1170" w:type="dxa"/>
            <w:tcBorders>
              <w:bottom w:val="single" w:sz="4" w:space="0" w:color="auto"/>
            </w:tcBorders>
          </w:tcPr>
          <w:p w:rsidR="00C06DC6" w:rsidRPr="00A66A26" w:rsidRDefault="00C06DC6" w:rsidP="008E1B7E">
            <w:pPr>
              <w:tabs>
                <w:tab w:val="left" w:pos="1701"/>
              </w:tabs>
              <w:jc w:val="center"/>
              <w:rPr>
                <w:rFonts w:ascii="Times New Roman" w:hAnsi="Times New Roman" w:cs="Times New Roman"/>
                <w:color w:val="000000"/>
                <w:sz w:val="22"/>
                <w:szCs w:val="22"/>
              </w:rPr>
            </w:pPr>
            <w:proofErr w:type="gramStart"/>
            <w:r w:rsidRPr="00A66A26">
              <w:rPr>
                <w:rFonts w:ascii="Times New Roman" w:hAnsi="Times New Roman" w:cs="Times New Roman"/>
                <w:color w:val="000000"/>
                <w:sz w:val="22"/>
                <w:szCs w:val="22"/>
              </w:rPr>
              <w:t xml:space="preserve">( </w:t>
            </w:r>
            <w:proofErr w:type="gramEnd"/>
            <w:r w:rsidRPr="00A66A26">
              <w:rPr>
                <w:rFonts w:ascii="Times New Roman" w:hAnsi="Times New Roman" w:cs="Times New Roman"/>
                <w:color w:val="000000"/>
                <w:sz w:val="22"/>
                <w:szCs w:val="22"/>
              </w:rPr>
              <w:t>6 / 100 )</w:t>
            </w:r>
          </w:p>
        </w:tc>
        <w:tc>
          <w:tcPr>
            <w:tcW w:w="4501" w:type="dxa"/>
            <w:vMerge w:val="restart"/>
            <w:vAlign w:val="center"/>
          </w:tcPr>
          <w:p w:rsidR="00C06DC6" w:rsidRPr="00A66A26" w:rsidRDefault="00C06DC6" w:rsidP="008E1B7E">
            <w:pPr>
              <w:tabs>
                <w:tab w:val="left" w:pos="1701"/>
              </w:tabs>
              <w:ind w:left="742"/>
              <w:rPr>
                <w:rFonts w:ascii="Times New Roman" w:hAnsi="Times New Roman" w:cs="Times New Roman"/>
                <w:color w:val="000000"/>
                <w:sz w:val="22"/>
                <w:szCs w:val="22"/>
              </w:rPr>
            </w:pPr>
            <w:r w:rsidRPr="00A66A26">
              <w:rPr>
                <w:rFonts w:ascii="Times New Roman" w:hAnsi="Times New Roman" w:cs="Times New Roman"/>
                <w:color w:val="000000"/>
                <w:sz w:val="22"/>
                <w:szCs w:val="22"/>
              </w:rPr>
              <w:t>I = 0,00016438</w:t>
            </w:r>
          </w:p>
          <w:p w:rsidR="00C06DC6" w:rsidRPr="00A66A26" w:rsidRDefault="00C06DC6" w:rsidP="008E1B7E">
            <w:pPr>
              <w:tabs>
                <w:tab w:val="left" w:pos="1701"/>
              </w:tabs>
              <w:ind w:left="742"/>
              <w:rPr>
                <w:rFonts w:ascii="Times New Roman" w:hAnsi="Times New Roman" w:cs="Times New Roman"/>
                <w:color w:val="000000"/>
                <w:sz w:val="22"/>
                <w:szCs w:val="22"/>
              </w:rPr>
            </w:pPr>
            <w:r w:rsidRPr="00A66A26">
              <w:rPr>
                <w:rFonts w:ascii="Times New Roman" w:hAnsi="Times New Roman" w:cs="Times New Roman"/>
                <w:color w:val="000000"/>
                <w:sz w:val="22"/>
                <w:szCs w:val="22"/>
              </w:rPr>
              <w:t>TX = Percentual da taxa anual = 6%</w:t>
            </w:r>
          </w:p>
        </w:tc>
      </w:tr>
      <w:tr w:rsidR="00C06DC6" w:rsidRPr="00A66A26" w:rsidTr="008E1B7E">
        <w:tc>
          <w:tcPr>
            <w:tcW w:w="1843" w:type="dxa"/>
            <w:vMerge/>
          </w:tcPr>
          <w:p w:rsidR="00C06DC6" w:rsidRPr="00A66A26" w:rsidRDefault="00C06DC6" w:rsidP="008E1B7E">
            <w:pPr>
              <w:tabs>
                <w:tab w:val="left" w:pos="1701"/>
              </w:tabs>
              <w:jc w:val="both"/>
              <w:rPr>
                <w:rFonts w:ascii="Times New Roman" w:hAnsi="Times New Roman" w:cs="Times New Roman"/>
                <w:color w:val="000000"/>
                <w:sz w:val="22"/>
                <w:szCs w:val="22"/>
              </w:rPr>
            </w:pPr>
          </w:p>
        </w:tc>
        <w:tc>
          <w:tcPr>
            <w:tcW w:w="565" w:type="dxa"/>
            <w:vMerge/>
          </w:tcPr>
          <w:p w:rsidR="00C06DC6" w:rsidRPr="00A66A26" w:rsidRDefault="00C06DC6" w:rsidP="008E1B7E">
            <w:pPr>
              <w:tabs>
                <w:tab w:val="left" w:pos="1701"/>
              </w:tabs>
              <w:jc w:val="both"/>
              <w:rPr>
                <w:rFonts w:ascii="Times New Roman" w:hAnsi="Times New Roman" w:cs="Times New Roman"/>
                <w:color w:val="000000"/>
                <w:sz w:val="22"/>
                <w:szCs w:val="22"/>
              </w:rPr>
            </w:pPr>
          </w:p>
        </w:tc>
        <w:tc>
          <w:tcPr>
            <w:tcW w:w="1170" w:type="dxa"/>
            <w:tcBorders>
              <w:top w:val="single" w:sz="4" w:space="0" w:color="auto"/>
            </w:tcBorders>
          </w:tcPr>
          <w:p w:rsidR="00C06DC6" w:rsidRPr="00A66A26" w:rsidRDefault="00C06DC6" w:rsidP="008E1B7E">
            <w:pPr>
              <w:tabs>
                <w:tab w:val="left" w:pos="1701"/>
              </w:tabs>
              <w:jc w:val="center"/>
              <w:rPr>
                <w:rFonts w:ascii="Times New Roman" w:hAnsi="Times New Roman" w:cs="Times New Roman"/>
                <w:color w:val="000000"/>
                <w:sz w:val="22"/>
                <w:szCs w:val="22"/>
              </w:rPr>
            </w:pPr>
            <w:r w:rsidRPr="00A66A26">
              <w:rPr>
                <w:rFonts w:ascii="Times New Roman" w:hAnsi="Times New Roman" w:cs="Times New Roman"/>
                <w:color w:val="000000"/>
                <w:sz w:val="22"/>
                <w:szCs w:val="22"/>
              </w:rPr>
              <w:t>365</w:t>
            </w:r>
          </w:p>
        </w:tc>
        <w:tc>
          <w:tcPr>
            <w:tcW w:w="4501" w:type="dxa"/>
            <w:vMerge/>
          </w:tcPr>
          <w:p w:rsidR="00C06DC6" w:rsidRPr="00A66A26" w:rsidRDefault="00C06DC6" w:rsidP="008E1B7E">
            <w:pPr>
              <w:tabs>
                <w:tab w:val="left" w:pos="1701"/>
              </w:tabs>
              <w:jc w:val="both"/>
              <w:rPr>
                <w:rFonts w:ascii="Times New Roman" w:hAnsi="Times New Roman" w:cs="Times New Roman"/>
                <w:color w:val="000000"/>
                <w:sz w:val="22"/>
                <w:szCs w:val="22"/>
              </w:rPr>
            </w:pPr>
          </w:p>
        </w:tc>
      </w:tr>
    </w:tbl>
    <w:p w:rsidR="00C06DC6" w:rsidRPr="00A66A26" w:rsidRDefault="00C06DC6" w:rsidP="00C06DC6">
      <w:pPr>
        <w:pStyle w:val="Nivel1"/>
        <w:rPr>
          <w:rFonts w:ascii="Times New Roman" w:hAnsi="Times New Roman" w:cs="Times New Roman"/>
          <w:sz w:val="22"/>
          <w:szCs w:val="22"/>
        </w:rPr>
      </w:pPr>
      <w:r w:rsidRPr="00A66A26">
        <w:rPr>
          <w:rFonts w:ascii="Times New Roman" w:hAnsi="Times New Roman" w:cs="Times New Roman"/>
          <w:sz w:val="22"/>
          <w:szCs w:val="22"/>
        </w:rPr>
        <w:t xml:space="preserve">DA FORMAÇÃO DO CADASTRO DE RESERVA </w:t>
      </w:r>
    </w:p>
    <w:p w:rsidR="00C06DC6" w:rsidRPr="00A66A26" w:rsidRDefault="00C06DC6"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Após o encerramento da etapa competitiva, os licitantes poderão reduzir seus preços ao valor da proposta do licitante mais bem classificado.</w:t>
      </w:r>
    </w:p>
    <w:p w:rsidR="00C06DC6" w:rsidRPr="00A66A26" w:rsidRDefault="00C06DC6" w:rsidP="00C06DC6">
      <w:pPr>
        <w:numPr>
          <w:ilvl w:val="2"/>
          <w:numId w:val="1"/>
        </w:numPr>
        <w:spacing w:before="120" w:after="120" w:line="276" w:lineRule="auto"/>
        <w:ind w:left="1134"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lastRenderedPageBreak/>
        <w:t>A apresentação de novas propostas na forma deste item não prejudicará o resultado do certame em relação ao licitante melhor classificado.</w:t>
      </w:r>
    </w:p>
    <w:p w:rsidR="00C06DC6" w:rsidRPr="00A66A26" w:rsidRDefault="00C06DC6"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Havendo um ou mais licitantes que aceitem cotar suas propostas em valor igual ao do licitante vencedor, estes serão classificados segundo a ordem da última proposta individual apresentada durante a fase competitiva.</w:t>
      </w:r>
    </w:p>
    <w:p w:rsidR="00C06DC6" w:rsidRPr="00A66A26" w:rsidRDefault="00C06DC6" w:rsidP="00C06DC6">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Esta ordem de classificação dos licitantes registrados deverá ser respeitada nas contratações e somente será </w:t>
      </w:r>
      <w:proofErr w:type="gramStart"/>
      <w:r w:rsidRPr="00A66A26">
        <w:rPr>
          <w:rFonts w:ascii="Times New Roman" w:hAnsi="Times New Roman" w:cs="Times New Roman"/>
          <w:color w:val="000000"/>
          <w:sz w:val="22"/>
          <w:szCs w:val="22"/>
        </w:rPr>
        <w:t>utilizada</w:t>
      </w:r>
      <w:proofErr w:type="gramEnd"/>
      <w:r w:rsidRPr="00A66A26">
        <w:rPr>
          <w:rFonts w:ascii="Times New Roman" w:hAnsi="Times New Roman" w:cs="Times New Roman"/>
          <w:color w:val="000000"/>
          <w:sz w:val="22"/>
          <w:szCs w:val="22"/>
        </w:rPr>
        <w:t xml:space="preserve"> acaso o melhor colocado no certame não assine a ata ou tenha seu registro cancelado nas hipóteses previstas nos artigos 20 e 21 do Decreto n° 7.892/2013.</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DAS SANÇÕES ADMINISTRATIVAS.</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shd w:val="clear" w:color="auto" w:fill="FFFFFF"/>
        </w:rPr>
      </w:pPr>
      <w:r w:rsidRPr="00A66A26">
        <w:rPr>
          <w:rFonts w:ascii="Times New Roman" w:hAnsi="Times New Roman" w:cs="Times New Roman"/>
          <w:sz w:val="22"/>
          <w:szCs w:val="22"/>
          <w:shd w:val="clear" w:color="auto" w:fill="FFFFFF"/>
        </w:rPr>
        <w:t xml:space="preserve">Comete infração administrativa, nos termos da Lei nº 10.520, de 2002, o licitante/adjudicatário que: </w:t>
      </w:r>
    </w:p>
    <w:p w:rsidR="009E51DF" w:rsidRPr="00A66A26" w:rsidRDefault="009E51DF"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color w:val="000000"/>
          <w:sz w:val="22"/>
          <w:szCs w:val="22"/>
          <w:shd w:val="clear" w:color="auto" w:fill="FFFFFF"/>
        </w:rPr>
        <w:t>não</w:t>
      </w:r>
      <w:proofErr w:type="gramEnd"/>
      <w:r w:rsidRPr="00A66A26">
        <w:rPr>
          <w:rFonts w:ascii="Times New Roman" w:hAnsi="Times New Roman" w:cs="Times New Roman"/>
          <w:color w:val="000000"/>
          <w:sz w:val="22"/>
          <w:szCs w:val="22"/>
          <w:shd w:val="clear" w:color="auto" w:fill="FFFFFF"/>
        </w:rPr>
        <w:t xml:space="preserve"> assinar a ata de registro de preços quando convocado dentro do prazo de validade da proposta ou não assinar o termo de contrato decorrente da ata de registro de preços;</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shd w:val="clear" w:color="auto" w:fill="FFFFFF"/>
        </w:rPr>
        <w:t>apresentar</w:t>
      </w:r>
      <w:proofErr w:type="gramEnd"/>
      <w:r w:rsidRPr="00A66A26">
        <w:rPr>
          <w:rFonts w:ascii="Times New Roman" w:hAnsi="Times New Roman" w:cs="Times New Roman"/>
          <w:sz w:val="22"/>
          <w:szCs w:val="22"/>
          <w:shd w:val="clear" w:color="auto" w:fill="FFFFFF"/>
        </w:rPr>
        <w:t xml:space="preserve"> documentação falsa;</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shd w:val="clear" w:color="auto" w:fill="FFFFFF"/>
        </w:rPr>
        <w:t>deixar</w:t>
      </w:r>
      <w:proofErr w:type="gramEnd"/>
      <w:r w:rsidRPr="00A66A26">
        <w:rPr>
          <w:rFonts w:ascii="Times New Roman" w:hAnsi="Times New Roman" w:cs="Times New Roman"/>
          <w:sz w:val="22"/>
          <w:szCs w:val="22"/>
          <w:shd w:val="clear" w:color="auto" w:fill="FFFFFF"/>
        </w:rPr>
        <w:t xml:space="preserve"> de entregar os documentos exigidos no certame;</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rPr>
        <w:t>ensejar</w:t>
      </w:r>
      <w:proofErr w:type="gramEnd"/>
      <w:r w:rsidRPr="00A66A26">
        <w:rPr>
          <w:rFonts w:ascii="Times New Roman" w:hAnsi="Times New Roman" w:cs="Times New Roman"/>
          <w:sz w:val="22"/>
          <w:szCs w:val="22"/>
        </w:rPr>
        <w:t xml:space="preserve"> o retardamento da execução do objeto;</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shd w:val="clear" w:color="auto" w:fill="FFFFFF"/>
        </w:rPr>
        <w:t>não</w:t>
      </w:r>
      <w:proofErr w:type="gramEnd"/>
      <w:r w:rsidRPr="00A66A26">
        <w:rPr>
          <w:rFonts w:ascii="Times New Roman" w:hAnsi="Times New Roman" w:cs="Times New Roman"/>
          <w:sz w:val="22"/>
          <w:szCs w:val="22"/>
          <w:shd w:val="clear" w:color="auto" w:fill="FFFFFF"/>
        </w:rPr>
        <w:t xml:space="preserve"> mantiver a proposta;</w:t>
      </w:r>
    </w:p>
    <w:p w:rsidR="00A94FF3" w:rsidRPr="00A66A26" w:rsidRDefault="00A94FF3"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shd w:val="clear" w:color="auto" w:fill="FFFFFF"/>
        </w:rPr>
        <w:t>cometer</w:t>
      </w:r>
      <w:proofErr w:type="gramEnd"/>
      <w:r w:rsidRPr="00A66A26">
        <w:rPr>
          <w:rFonts w:ascii="Times New Roman" w:hAnsi="Times New Roman" w:cs="Times New Roman"/>
          <w:sz w:val="22"/>
          <w:szCs w:val="22"/>
          <w:shd w:val="clear" w:color="auto" w:fill="FFFFFF"/>
        </w:rPr>
        <w:t xml:space="preserve"> fraude fiscal;</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proofErr w:type="gramStart"/>
      <w:r w:rsidRPr="00A66A26">
        <w:rPr>
          <w:rFonts w:ascii="Times New Roman" w:hAnsi="Times New Roman" w:cs="Times New Roman"/>
          <w:sz w:val="22"/>
          <w:szCs w:val="22"/>
          <w:shd w:val="clear" w:color="auto" w:fill="FFFFFF"/>
        </w:rPr>
        <w:t>comportar</w:t>
      </w:r>
      <w:proofErr w:type="gramEnd"/>
      <w:r w:rsidRPr="00A66A26">
        <w:rPr>
          <w:rFonts w:ascii="Times New Roman" w:hAnsi="Times New Roman" w:cs="Times New Roman"/>
          <w:sz w:val="22"/>
          <w:szCs w:val="22"/>
          <w:shd w:val="clear" w:color="auto" w:fill="FFFFFF"/>
        </w:rPr>
        <w:t>-se de modo inidôneo;</w:t>
      </w:r>
    </w:p>
    <w:p w:rsidR="00A94FF3" w:rsidRPr="00A66A26" w:rsidRDefault="00A94FF3" w:rsidP="00550A6B">
      <w:pPr>
        <w:numPr>
          <w:ilvl w:val="1"/>
          <w:numId w:val="1"/>
        </w:numPr>
        <w:spacing w:before="120" w:after="120" w:line="276" w:lineRule="auto"/>
        <w:ind w:left="425" w:firstLine="0"/>
        <w:jc w:val="both"/>
        <w:rPr>
          <w:rFonts w:ascii="Times New Roman" w:hAnsi="Times New Roman" w:cs="Times New Roman"/>
          <w:sz w:val="22"/>
          <w:szCs w:val="22"/>
          <w:shd w:val="clear" w:color="auto" w:fill="FFFFFF"/>
        </w:rPr>
      </w:pPr>
      <w:r w:rsidRPr="00A66A26">
        <w:rPr>
          <w:rFonts w:ascii="Times New Roman" w:hAnsi="Times New Roman" w:cs="Times New Roman"/>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shd w:val="clear" w:color="auto" w:fill="FFFFFF"/>
        </w:rPr>
      </w:pPr>
      <w:r w:rsidRPr="00A66A26">
        <w:rPr>
          <w:rFonts w:ascii="Times New Roman" w:hAnsi="Times New Roman" w:cs="Times New Roman"/>
          <w:sz w:val="22"/>
          <w:szCs w:val="22"/>
          <w:shd w:val="clear" w:color="auto" w:fill="FFFFFF"/>
        </w:rPr>
        <w:t xml:space="preserve">O licitante/adjudicatário que cometer qualquer das infrações </w:t>
      </w:r>
      <w:r w:rsidRPr="00A66A26">
        <w:rPr>
          <w:rFonts w:ascii="Times New Roman" w:hAnsi="Times New Roman" w:cs="Times New Roman"/>
          <w:color w:val="000000"/>
          <w:sz w:val="22"/>
          <w:szCs w:val="22"/>
          <w:shd w:val="clear" w:color="auto" w:fill="FFFFFF"/>
        </w:rPr>
        <w:t>discriminadas</w:t>
      </w:r>
      <w:r w:rsidRPr="00A66A26">
        <w:rPr>
          <w:rFonts w:ascii="Times New Roman" w:hAnsi="Times New Roman" w:cs="Times New Roman"/>
          <w:sz w:val="22"/>
          <w:szCs w:val="22"/>
          <w:shd w:val="clear" w:color="auto" w:fill="FFFFFF"/>
        </w:rPr>
        <w:t xml:space="preserve"> no subitem anterior ficará sujeito, sem prejuízo da responsabilidade civil e criminal, às seguintes sanções:</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r w:rsidRPr="00A66A26">
        <w:rPr>
          <w:rFonts w:ascii="Times New Roman" w:hAnsi="Times New Roman" w:cs="Times New Roman"/>
          <w:sz w:val="22"/>
          <w:szCs w:val="22"/>
          <w:shd w:val="clear" w:color="auto" w:fill="FFFFFF"/>
        </w:rPr>
        <w:t xml:space="preserve">Multa de </w:t>
      </w:r>
      <w:r w:rsidR="00812E92" w:rsidRPr="00A66A26">
        <w:rPr>
          <w:rFonts w:ascii="Times New Roman" w:hAnsi="Times New Roman" w:cs="Times New Roman"/>
          <w:sz w:val="22"/>
          <w:szCs w:val="22"/>
          <w:shd w:val="clear" w:color="auto" w:fill="FFFFFF"/>
        </w:rPr>
        <w:t>0,2</w:t>
      </w:r>
      <w:r w:rsidRPr="00A66A26">
        <w:rPr>
          <w:rFonts w:ascii="Times New Roman" w:hAnsi="Times New Roman" w:cs="Times New Roman"/>
          <w:sz w:val="22"/>
          <w:szCs w:val="22"/>
          <w:shd w:val="clear" w:color="auto" w:fill="FFFFFF"/>
        </w:rPr>
        <w:t>% (</w:t>
      </w:r>
      <w:r w:rsidR="00812E92" w:rsidRPr="00A66A26">
        <w:rPr>
          <w:rFonts w:ascii="Times New Roman" w:hAnsi="Times New Roman" w:cs="Times New Roman"/>
          <w:sz w:val="22"/>
          <w:szCs w:val="22"/>
          <w:shd w:val="clear" w:color="auto" w:fill="FFFFFF"/>
        </w:rPr>
        <w:t>zero vírgula dois</w:t>
      </w:r>
      <w:r w:rsidRPr="00A66A26">
        <w:rPr>
          <w:rFonts w:ascii="Times New Roman" w:hAnsi="Times New Roman" w:cs="Times New Roman"/>
          <w:sz w:val="22"/>
          <w:szCs w:val="22"/>
          <w:shd w:val="clear" w:color="auto" w:fill="FFFFFF"/>
        </w:rPr>
        <w:t xml:space="preserve"> por cento)</w:t>
      </w:r>
      <w:r w:rsidR="00812E92" w:rsidRPr="00A66A26">
        <w:rPr>
          <w:rFonts w:ascii="Times New Roman" w:hAnsi="Times New Roman" w:cs="Times New Roman"/>
          <w:sz w:val="22"/>
          <w:szCs w:val="22"/>
          <w:shd w:val="clear" w:color="auto" w:fill="FFFFFF"/>
        </w:rPr>
        <w:t xml:space="preserve"> a 3.2% (três vírgula dois por cento)</w:t>
      </w:r>
      <w:r w:rsidRPr="00A66A26">
        <w:rPr>
          <w:rFonts w:ascii="Times New Roman" w:hAnsi="Times New Roman" w:cs="Times New Roman"/>
          <w:sz w:val="22"/>
          <w:szCs w:val="22"/>
          <w:shd w:val="clear" w:color="auto" w:fill="FFFFFF"/>
        </w:rPr>
        <w:t xml:space="preserve"> sobre o valor estimado do(s) item(s) prejudicado(s) pela conduta do licitante</w:t>
      </w:r>
      <w:r w:rsidR="00812E92" w:rsidRPr="00A66A26">
        <w:rPr>
          <w:rFonts w:ascii="Times New Roman" w:hAnsi="Times New Roman" w:cs="Times New Roman"/>
          <w:sz w:val="22"/>
          <w:szCs w:val="22"/>
          <w:shd w:val="clear" w:color="auto" w:fill="FFFFFF"/>
        </w:rPr>
        <w:t>, a depender do caso, conforme Termo de Referência anexo</w:t>
      </w:r>
      <w:r w:rsidRPr="00A66A26">
        <w:rPr>
          <w:rFonts w:ascii="Times New Roman" w:hAnsi="Times New Roman" w:cs="Times New Roman"/>
          <w:sz w:val="22"/>
          <w:szCs w:val="22"/>
          <w:shd w:val="clear" w:color="auto" w:fill="FFFFFF"/>
        </w:rPr>
        <w:t>;</w:t>
      </w:r>
    </w:p>
    <w:p w:rsidR="000F104D" w:rsidRPr="00A66A26" w:rsidRDefault="000F104D" w:rsidP="00550A6B">
      <w:pPr>
        <w:pStyle w:val="PargrafodaLista"/>
        <w:numPr>
          <w:ilvl w:val="2"/>
          <w:numId w:val="1"/>
        </w:numPr>
        <w:snapToGrid w:val="0"/>
        <w:spacing w:before="120" w:after="120" w:line="276" w:lineRule="auto"/>
        <w:ind w:left="1134" w:firstLine="0"/>
        <w:contextualSpacing w:val="0"/>
        <w:jc w:val="both"/>
        <w:rPr>
          <w:rFonts w:ascii="Times New Roman" w:hAnsi="Times New Roman" w:cs="Times New Roman"/>
          <w:sz w:val="22"/>
          <w:szCs w:val="22"/>
          <w:shd w:val="clear" w:color="auto" w:fill="FFFFFF"/>
        </w:rPr>
      </w:pPr>
      <w:r w:rsidRPr="00A66A26">
        <w:rPr>
          <w:rFonts w:ascii="Times New Roman" w:hAnsi="Times New Roman" w:cs="Times New Roman"/>
          <w:sz w:val="22"/>
          <w:szCs w:val="22"/>
          <w:shd w:val="clear" w:color="auto" w:fill="FFFFFF"/>
        </w:rPr>
        <w:t>Impedimento de licitar e de contratar com a União e descredenciamento no SICAF, pelo prazo de até cinco anos;</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shd w:val="clear" w:color="auto" w:fill="FFFFFF"/>
        </w:rPr>
        <w:t>A penalidade de multa pode ser aplicada cumulativamente com a sanção de impedimento.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As penalidades serão obrigatoriamente registradas no SICAF.</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sz w:val="22"/>
          <w:szCs w:val="22"/>
        </w:rPr>
      </w:pPr>
      <w:r w:rsidRPr="00A66A26">
        <w:rPr>
          <w:rFonts w:ascii="Times New Roman" w:hAnsi="Times New Roman" w:cs="Times New Roman"/>
          <w:sz w:val="22"/>
          <w:szCs w:val="22"/>
        </w:rPr>
        <w:t xml:space="preserve">As sanções por atos praticados no decorrer da contratação estão previstas no Termo de </w:t>
      </w:r>
      <w:r w:rsidR="004E35AA" w:rsidRPr="00A66A26">
        <w:rPr>
          <w:rFonts w:ascii="Times New Roman" w:hAnsi="Times New Roman" w:cs="Times New Roman"/>
          <w:sz w:val="22"/>
          <w:szCs w:val="22"/>
        </w:rPr>
        <w:t>Referência</w:t>
      </w:r>
      <w:r w:rsidRPr="00A66A26">
        <w:rPr>
          <w:rFonts w:ascii="Times New Roman" w:hAnsi="Times New Roman" w:cs="Times New Roman"/>
          <w:sz w:val="22"/>
          <w:szCs w:val="22"/>
        </w:rPr>
        <w:t>.</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 IMPUGNAÇÃO AO EDITAL E DO PEDIDO DE ESCLARECIMENTO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Até 02 (dois) dias úteis antes da data designada para a abertura da sessão pública, qualquer pessoa poderá impugnar este Edital.</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 impugnação poderá ser realizada por forma eletrônica, pelo e-mail </w:t>
      </w:r>
      <w:r w:rsidR="00812E92" w:rsidRPr="00A66A26">
        <w:rPr>
          <w:rFonts w:ascii="Times New Roman" w:hAnsi="Times New Roman" w:cs="Times New Roman"/>
          <w:sz w:val="22"/>
          <w:szCs w:val="22"/>
        </w:rPr>
        <w:t>compras@proginst.ufal.br</w:t>
      </w:r>
      <w:r w:rsidRPr="00A66A26">
        <w:rPr>
          <w:rFonts w:ascii="Times New Roman" w:hAnsi="Times New Roman" w:cs="Times New Roman"/>
          <w:sz w:val="22"/>
          <w:szCs w:val="22"/>
        </w:rPr>
        <w:t>,</w:t>
      </w:r>
      <w:r w:rsidRPr="00A66A26">
        <w:rPr>
          <w:rFonts w:ascii="Times New Roman" w:hAnsi="Times New Roman" w:cs="Times New Roman"/>
          <w:color w:val="000000"/>
          <w:sz w:val="22"/>
          <w:szCs w:val="22"/>
        </w:rPr>
        <w:t xml:space="preserve"> ou por petição dirigida ou protocolada no endereço </w:t>
      </w:r>
      <w:r w:rsidR="00D633EA" w:rsidRPr="00A66A26">
        <w:rPr>
          <w:rFonts w:ascii="Times New Roman" w:hAnsi="Times New Roman" w:cs="Times New Roman"/>
          <w:sz w:val="22"/>
          <w:szCs w:val="22"/>
        </w:rPr>
        <w:t>Universidade Federal de Alagoas, Campus A. C. Simões, A/C Gerência de Compras e Licitação/PROGINST, Av. Lourival Melo Mota, s/n, Cidade Universitária - Maceió - AL, CEP: 57072-900</w:t>
      </w:r>
      <w:r w:rsidRPr="00A66A26">
        <w:rPr>
          <w:rFonts w:ascii="Times New Roman" w:hAnsi="Times New Roman" w:cs="Times New Roman"/>
          <w:color w:val="FF0000"/>
          <w:sz w:val="22"/>
          <w:szCs w:val="22"/>
        </w:rPr>
        <w:t>.</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Caberá ao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decidir sobre a impugnação no prazo de até vinte e quatro horas.</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Acolhida a impugnação, será definida e publicada nova data para a realização do certame.</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Os pedidos de esclarecimentos referentes a este processo licitatório deverão ser enviados ao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até 03 (três) dias úteis anteriores à data designada para abertura da sessão pública, </w:t>
      </w:r>
      <w:r w:rsidRPr="00A66A26">
        <w:rPr>
          <w:rFonts w:ascii="Times New Roman" w:hAnsi="Times New Roman" w:cs="Times New Roman"/>
          <w:bCs/>
          <w:sz w:val="22"/>
          <w:szCs w:val="22"/>
          <w:lang w:eastAsia="en-US"/>
        </w:rPr>
        <w:t>exclusivamente por meio eletrônico via internet, no endereço indicado no Edital.</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As impugnações e pedidos de esclarecimentos não suspendem os prazos previstos no certame.</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As respostas às impugnações e os esclarecimentos prestados pelo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serão entranhados nos autos do processo licitatório e estarão disponíveis para consulta por qualquer interessado.</w:t>
      </w:r>
    </w:p>
    <w:p w:rsidR="000F104D" w:rsidRPr="00A66A26" w:rsidRDefault="000F104D" w:rsidP="00C06DC6">
      <w:pPr>
        <w:pStyle w:val="Nivel1"/>
        <w:rPr>
          <w:rFonts w:ascii="Times New Roman" w:hAnsi="Times New Roman" w:cs="Times New Roman"/>
          <w:sz w:val="22"/>
          <w:szCs w:val="22"/>
        </w:rPr>
      </w:pPr>
      <w:r w:rsidRPr="00A66A26">
        <w:rPr>
          <w:rFonts w:ascii="Times New Roman" w:hAnsi="Times New Roman" w:cs="Times New Roman"/>
          <w:sz w:val="22"/>
          <w:szCs w:val="22"/>
        </w:rPr>
        <w:t>DAS DISPOSIÇÕES GERAIS</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No julgamento das propostas e da habilitação, o </w:t>
      </w:r>
      <w:r w:rsidR="00E17E25" w:rsidRPr="00A66A26">
        <w:rPr>
          <w:rFonts w:ascii="Times New Roman" w:hAnsi="Times New Roman" w:cs="Times New Roman"/>
          <w:color w:val="000000"/>
          <w:sz w:val="22"/>
          <w:szCs w:val="22"/>
        </w:rPr>
        <w:t>Pregoeiro</w:t>
      </w:r>
      <w:r w:rsidRPr="00A66A26">
        <w:rPr>
          <w:rFonts w:ascii="Times New Roman" w:hAnsi="Times New Roman" w:cs="Times New Roman"/>
          <w:color w:val="00000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 A homologação do resultado desta licitação não implicará direito à contratação.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F104D" w:rsidRPr="00A66A26" w:rsidRDefault="000F104D" w:rsidP="001C52DC">
      <w:pPr>
        <w:numPr>
          <w:ilvl w:val="1"/>
          <w:numId w:val="1"/>
        </w:numPr>
        <w:shd w:val="clear" w:color="auto" w:fill="F2F2F2" w:themeFill="background1" w:themeFillShade="F2"/>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Na contagem dos prazos estabelecidos neste Edital e seus Anexos, excluir-se-á o dia do início e incluir-se-á o do vencimento. Só se iniciam e vencem os prazos em dias de expediente na Administração.</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desatendimento de exigências formais não essenciais não importará o afastamento do licitante, desde que seja possível o aproveitamento do ato, </w:t>
      </w:r>
      <w:proofErr w:type="gramStart"/>
      <w:r w:rsidRPr="00A66A26">
        <w:rPr>
          <w:rFonts w:ascii="Times New Roman" w:hAnsi="Times New Roman" w:cs="Times New Roman"/>
          <w:color w:val="000000"/>
          <w:sz w:val="22"/>
          <w:szCs w:val="22"/>
        </w:rPr>
        <w:t>observados</w:t>
      </w:r>
      <w:proofErr w:type="gramEnd"/>
      <w:r w:rsidRPr="00A66A26">
        <w:rPr>
          <w:rFonts w:ascii="Times New Roman" w:hAnsi="Times New Roman" w:cs="Times New Roman"/>
          <w:color w:val="000000"/>
          <w:sz w:val="22"/>
          <w:szCs w:val="22"/>
        </w:rPr>
        <w:t xml:space="preserve"> os princípios da isonomia e do interesse público.</w:t>
      </w:r>
    </w:p>
    <w:p w:rsidR="000F104D"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Em caso de divergência entre disposições deste Edital e de seus anexos ou demais peças que compõem o processo, prevalecerá as deste Edital.</w:t>
      </w:r>
    </w:p>
    <w:p w:rsidR="001C52DC" w:rsidRPr="00A66A26" w:rsidRDefault="001C52DC"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Conforme Ofício Circular 4/2015 da Secretaria Executiva do Ministério da Educação, será vedado que familiar de agente público preste serviços no órgão ou entidade e que este exerça cargo em comissão ou função de confiança. </w:t>
      </w:r>
    </w:p>
    <w:p w:rsidR="000F104D" w:rsidRPr="00A66A26" w:rsidRDefault="00D633EA"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A66A26">
        <w:rPr>
          <w:rFonts w:ascii="Times New Roman" w:hAnsi="Times New Roman" w:cs="Times New Roman"/>
          <w:color w:val="000000"/>
          <w:sz w:val="22"/>
          <w:szCs w:val="22"/>
        </w:rPr>
        <w:t>07:00</w:t>
      </w:r>
      <w:proofErr w:type="gramEnd"/>
      <w:r w:rsidRPr="00A66A26">
        <w:rPr>
          <w:rFonts w:ascii="Times New Roman" w:hAnsi="Times New Roman" w:cs="Times New Roman"/>
          <w:color w:val="000000"/>
          <w:sz w:val="22"/>
          <w:szCs w:val="22"/>
        </w:rPr>
        <w:t xml:space="preserve"> horas às 19:00 horas, mesmo endereço e período no qual os autos do processo administrativo permanecerão com vista franqueada aos interessados</w:t>
      </w:r>
      <w:r w:rsidR="000F104D" w:rsidRPr="00A66A26">
        <w:rPr>
          <w:rFonts w:ascii="Times New Roman" w:hAnsi="Times New Roman" w:cs="Times New Roman"/>
          <w:color w:val="000000"/>
          <w:sz w:val="22"/>
          <w:szCs w:val="22"/>
        </w:rPr>
        <w:t>.</w:t>
      </w:r>
    </w:p>
    <w:p w:rsidR="000F104D" w:rsidRPr="00A66A26" w:rsidRDefault="000F104D" w:rsidP="00550A6B">
      <w:pPr>
        <w:numPr>
          <w:ilvl w:val="1"/>
          <w:numId w:val="1"/>
        </w:numPr>
        <w:spacing w:before="120" w:after="120" w:line="276" w:lineRule="auto"/>
        <w:ind w:left="425" w:firstLine="0"/>
        <w:jc w:val="both"/>
        <w:rPr>
          <w:rFonts w:ascii="Times New Roman" w:hAnsi="Times New Roman" w:cs="Times New Roman"/>
          <w:color w:val="000000"/>
          <w:sz w:val="22"/>
          <w:szCs w:val="22"/>
        </w:rPr>
      </w:pPr>
      <w:r w:rsidRPr="00A66A26">
        <w:rPr>
          <w:rFonts w:ascii="Times New Roman" w:hAnsi="Times New Roman" w:cs="Times New Roman"/>
          <w:color w:val="000000"/>
          <w:sz w:val="22"/>
          <w:szCs w:val="22"/>
        </w:rPr>
        <w:t>Integram este Edital, para todos os fins e efeitos, os seguintes anexos:</w:t>
      </w:r>
    </w:p>
    <w:p w:rsidR="00550A6B" w:rsidRPr="00690057" w:rsidRDefault="00550A6B" w:rsidP="00690057">
      <w:pPr>
        <w:numPr>
          <w:ilvl w:val="2"/>
          <w:numId w:val="1"/>
        </w:numPr>
        <w:spacing w:before="120" w:after="120" w:line="276" w:lineRule="auto"/>
        <w:ind w:left="1134" w:firstLine="0"/>
        <w:jc w:val="both"/>
        <w:rPr>
          <w:rFonts w:ascii="Times New Roman" w:hAnsi="Times New Roman" w:cs="Times New Roman"/>
          <w:color w:val="000000"/>
          <w:sz w:val="22"/>
          <w:szCs w:val="22"/>
        </w:rPr>
      </w:pPr>
      <w:r w:rsidRPr="00690057">
        <w:rPr>
          <w:rFonts w:ascii="Times New Roman" w:hAnsi="Times New Roman" w:cs="Times New Roman"/>
          <w:color w:val="000000"/>
          <w:sz w:val="22"/>
          <w:szCs w:val="22"/>
        </w:rPr>
        <w:t>ANEXO I – Termo de Referência;</w:t>
      </w:r>
    </w:p>
    <w:p w:rsidR="00550A6B" w:rsidRPr="00690057" w:rsidRDefault="00550A6B" w:rsidP="00690057">
      <w:pPr>
        <w:numPr>
          <w:ilvl w:val="2"/>
          <w:numId w:val="1"/>
        </w:numPr>
        <w:spacing w:before="120" w:after="120" w:line="276" w:lineRule="auto"/>
        <w:ind w:left="1134" w:firstLine="0"/>
        <w:jc w:val="both"/>
        <w:rPr>
          <w:rFonts w:ascii="Times New Roman" w:hAnsi="Times New Roman" w:cs="Times New Roman"/>
          <w:color w:val="000000"/>
          <w:sz w:val="22"/>
          <w:szCs w:val="22"/>
        </w:rPr>
      </w:pPr>
      <w:r w:rsidRPr="00690057">
        <w:rPr>
          <w:rFonts w:ascii="Times New Roman" w:hAnsi="Times New Roman" w:cs="Times New Roman"/>
          <w:color w:val="000000"/>
          <w:sz w:val="22"/>
          <w:szCs w:val="22"/>
        </w:rPr>
        <w:t>ANEXO II – Minuta de Ata de Registro de Preços;</w:t>
      </w:r>
    </w:p>
    <w:p w:rsidR="00D30836" w:rsidRPr="00690057" w:rsidRDefault="00550A6B" w:rsidP="00690057">
      <w:pPr>
        <w:numPr>
          <w:ilvl w:val="2"/>
          <w:numId w:val="1"/>
        </w:numPr>
        <w:spacing w:before="120" w:after="120" w:line="276" w:lineRule="auto"/>
        <w:ind w:left="1134" w:firstLine="0"/>
        <w:jc w:val="both"/>
        <w:rPr>
          <w:rFonts w:ascii="Times New Roman" w:hAnsi="Times New Roman" w:cs="Times New Roman"/>
          <w:color w:val="000000"/>
          <w:sz w:val="22"/>
          <w:szCs w:val="22"/>
        </w:rPr>
      </w:pPr>
      <w:r w:rsidRPr="00690057">
        <w:rPr>
          <w:rFonts w:ascii="Times New Roman" w:hAnsi="Times New Roman" w:cs="Times New Roman"/>
          <w:color w:val="000000"/>
          <w:sz w:val="22"/>
          <w:szCs w:val="22"/>
        </w:rPr>
        <w:t xml:space="preserve">ANEXO III – </w:t>
      </w:r>
      <w:r w:rsidR="00D30836" w:rsidRPr="00690057">
        <w:rPr>
          <w:rFonts w:ascii="Times New Roman" w:hAnsi="Times New Roman" w:cs="Times New Roman"/>
          <w:color w:val="000000"/>
          <w:sz w:val="22"/>
          <w:szCs w:val="22"/>
        </w:rPr>
        <w:t xml:space="preserve">Modelo de </w:t>
      </w:r>
      <w:r w:rsidR="00D30836" w:rsidRPr="00690057">
        <w:rPr>
          <w:rFonts w:ascii="Times New Roman" w:hAnsi="Times New Roman" w:cs="Times New Roman"/>
          <w:bCs/>
          <w:sz w:val="22"/>
          <w:szCs w:val="22"/>
        </w:rPr>
        <w:t>Declaração de que tem pleno conhecimento das condições necessárias para a prestação dos serviços;</w:t>
      </w:r>
    </w:p>
    <w:p w:rsidR="00912AE9" w:rsidRPr="001C52DC" w:rsidRDefault="00912AE9" w:rsidP="00690057">
      <w:pPr>
        <w:numPr>
          <w:ilvl w:val="2"/>
          <w:numId w:val="1"/>
        </w:numPr>
        <w:spacing w:before="120" w:after="120" w:line="276" w:lineRule="auto"/>
        <w:ind w:left="1134" w:firstLine="0"/>
        <w:jc w:val="both"/>
        <w:rPr>
          <w:rFonts w:ascii="Times New Roman" w:hAnsi="Times New Roman" w:cs="Times New Roman"/>
          <w:sz w:val="22"/>
          <w:szCs w:val="22"/>
          <w:highlight w:val="lightGray"/>
        </w:rPr>
      </w:pPr>
      <w:r w:rsidRPr="001C52DC">
        <w:rPr>
          <w:rFonts w:ascii="Times New Roman" w:hAnsi="Times New Roman" w:cs="Times New Roman"/>
          <w:sz w:val="22"/>
          <w:szCs w:val="22"/>
          <w:highlight w:val="lightGray"/>
          <w:shd w:val="clear" w:color="auto" w:fill="92D050"/>
        </w:rPr>
        <w:t xml:space="preserve">ANEXO IV – Modelo de </w:t>
      </w:r>
      <w:r w:rsidRPr="001C52DC">
        <w:rPr>
          <w:rFonts w:ascii="Times New Roman" w:hAnsi="Times New Roman" w:cs="Times New Roman"/>
          <w:bCs/>
          <w:sz w:val="22"/>
          <w:szCs w:val="22"/>
          <w:highlight w:val="lightGray"/>
          <w:shd w:val="clear" w:color="auto" w:fill="92D050"/>
        </w:rPr>
        <w:t xml:space="preserve">Declaração de atendimento a critérios de sustentabilidade </w:t>
      </w:r>
      <w:proofErr w:type="spellStart"/>
      <w:r w:rsidRPr="001C52DC">
        <w:rPr>
          <w:rFonts w:ascii="Times New Roman" w:hAnsi="Times New Roman" w:cs="Times New Roman"/>
          <w:bCs/>
          <w:sz w:val="22"/>
          <w:szCs w:val="22"/>
          <w:highlight w:val="lightGray"/>
          <w:shd w:val="clear" w:color="auto" w:fill="92D050"/>
        </w:rPr>
        <w:t>sócio-ambiental</w:t>
      </w:r>
      <w:proofErr w:type="spellEnd"/>
      <w:r w:rsidRPr="001C52DC">
        <w:rPr>
          <w:rFonts w:ascii="Times New Roman" w:hAnsi="Times New Roman" w:cs="Times New Roman"/>
          <w:bCs/>
          <w:sz w:val="22"/>
          <w:szCs w:val="22"/>
          <w:highlight w:val="lightGray"/>
        </w:rPr>
        <w:t>;</w:t>
      </w:r>
    </w:p>
    <w:p w:rsidR="00550A6B" w:rsidRPr="00690057" w:rsidRDefault="00550A6B" w:rsidP="00690057">
      <w:pPr>
        <w:numPr>
          <w:ilvl w:val="2"/>
          <w:numId w:val="1"/>
        </w:numPr>
        <w:spacing w:before="120" w:after="120" w:line="276" w:lineRule="auto"/>
        <w:ind w:left="1134" w:firstLine="0"/>
        <w:jc w:val="both"/>
        <w:rPr>
          <w:rFonts w:ascii="Times New Roman" w:hAnsi="Times New Roman" w:cs="Times New Roman"/>
          <w:color w:val="000000"/>
          <w:sz w:val="22"/>
          <w:szCs w:val="22"/>
        </w:rPr>
      </w:pPr>
      <w:r w:rsidRPr="00690057">
        <w:rPr>
          <w:rFonts w:ascii="Times New Roman" w:hAnsi="Times New Roman" w:cs="Times New Roman"/>
          <w:color w:val="000000"/>
          <w:sz w:val="22"/>
          <w:szCs w:val="22"/>
        </w:rPr>
        <w:t>ANEXO</w:t>
      </w:r>
      <w:r w:rsidR="00690057" w:rsidRPr="00690057">
        <w:rPr>
          <w:rFonts w:ascii="Times New Roman" w:hAnsi="Times New Roman" w:cs="Times New Roman"/>
          <w:color w:val="000000"/>
          <w:sz w:val="22"/>
          <w:szCs w:val="22"/>
        </w:rPr>
        <w:t xml:space="preserve"> V – Modelo de Instrumento de Medição de Resultados - IMR</w:t>
      </w:r>
      <w:r w:rsidRPr="00690057">
        <w:rPr>
          <w:rFonts w:ascii="Times New Roman" w:hAnsi="Times New Roman" w:cs="Times New Roman"/>
          <w:color w:val="000000"/>
          <w:sz w:val="22"/>
          <w:szCs w:val="22"/>
        </w:rPr>
        <w:t>;</w:t>
      </w:r>
    </w:p>
    <w:p w:rsidR="00690057" w:rsidRPr="00690057" w:rsidRDefault="00550A6B" w:rsidP="00690057">
      <w:pPr>
        <w:numPr>
          <w:ilvl w:val="2"/>
          <w:numId w:val="1"/>
        </w:numPr>
        <w:spacing w:before="120" w:after="120" w:line="276" w:lineRule="auto"/>
        <w:ind w:left="1134" w:firstLine="0"/>
        <w:jc w:val="both"/>
        <w:rPr>
          <w:rFonts w:ascii="Times New Roman" w:hAnsi="Times New Roman" w:cs="Times New Roman"/>
          <w:color w:val="000000"/>
          <w:sz w:val="22"/>
          <w:szCs w:val="22"/>
        </w:rPr>
      </w:pPr>
      <w:proofErr w:type="gramStart"/>
      <w:r w:rsidRPr="00690057">
        <w:rPr>
          <w:rFonts w:ascii="Times New Roman" w:hAnsi="Times New Roman" w:cs="Times New Roman"/>
          <w:sz w:val="22"/>
          <w:szCs w:val="22"/>
        </w:rPr>
        <w:t>ANEXO VI</w:t>
      </w:r>
      <w:proofErr w:type="gramEnd"/>
      <w:r w:rsidRPr="00690057">
        <w:rPr>
          <w:rFonts w:ascii="Times New Roman" w:hAnsi="Times New Roman" w:cs="Times New Roman"/>
          <w:sz w:val="22"/>
          <w:szCs w:val="22"/>
        </w:rPr>
        <w:t xml:space="preserve"> –</w:t>
      </w:r>
      <w:r w:rsidRPr="00690057">
        <w:rPr>
          <w:rFonts w:ascii="Times New Roman" w:hAnsi="Times New Roman" w:cs="Times New Roman"/>
          <w:color w:val="FF0000"/>
          <w:sz w:val="22"/>
          <w:szCs w:val="22"/>
        </w:rPr>
        <w:t xml:space="preserve"> </w:t>
      </w:r>
      <w:r w:rsidR="00635D0F">
        <w:rPr>
          <w:rFonts w:ascii="Times New Roman" w:hAnsi="Times New Roman" w:cs="Times New Roman"/>
          <w:color w:val="000000"/>
          <w:sz w:val="22"/>
          <w:szCs w:val="22"/>
        </w:rPr>
        <w:t>Minuta de Termo de Contrato.</w:t>
      </w:r>
    </w:p>
    <w:p w:rsidR="00550A6B" w:rsidRPr="00A66A26" w:rsidRDefault="00550A6B" w:rsidP="00690057">
      <w:pPr>
        <w:spacing w:before="120" w:after="120" w:line="276" w:lineRule="auto"/>
        <w:ind w:left="1134"/>
        <w:jc w:val="both"/>
        <w:rPr>
          <w:rFonts w:ascii="Times New Roman" w:hAnsi="Times New Roman" w:cs="Times New Roman"/>
          <w:color w:val="FF0000"/>
          <w:sz w:val="22"/>
          <w:szCs w:val="22"/>
        </w:rPr>
      </w:pPr>
    </w:p>
    <w:p w:rsidR="000F104D" w:rsidRPr="00A66A26" w:rsidRDefault="000F104D" w:rsidP="00B36D9D">
      <w:pPr>
        <w:spacing w:after="120" w:line="276" w:lineRule="auto"/>
        <w:ind w:right="-15"/>
        <w:jc w:val="both"/>
        <w:rPr>
          <w:rFonts w:ascii="Times New Roman" w:hAnsi="Times New Roman" w:cs="Times New Roman"/>
          <w:iCs/>
          <w:color w:val="000000"/>
          <w:sz w:val="22"/>
          <w:szCs w:val="22"/>
        </w:rPr>
      </w:pPr>
    </w:p>
    <w:p w:rsidR="000F104D" w:rsidRDefault="000F104D" w:rsidP="000C2299">
      <w:pPr>
        <w:spacing w:after="120" w:line="276" w:lineRule="auto"/>
        <w:ind w:left="360" w:right="-15"/>
        <w:jc w:val="center"/>
        <w:rPr>
          <w:rFonts w:ascii="Times New Roman" w:hAnsi="Times New Roman" w:cs="Times New Roman"/>
          <w:color w:val="000000"/>
          <w:sz w:val="22"/>
          <w:szCs w:val="22"/>
        </w:rPr>
      </w:pPr>
      <w:proofErr w:type="gramStart"/>
      <w:r w:rsidRPr="00A66A26">
        <w:rPr>
          <w:rFonts w:ascii="Times New Roman" w:hAnsi="Times New Roman" w:cs="Times New Roman"/>
          <w:color w:val="000000"/>
          <w:sz w:val="22"/>
          <w:szCs w:val="22"/>
        </w:rPr>
        <w:t>...............</w:t>
      </w:r>
      <w:proofErr w:type="gramEnd"/>
      <w:r w:rsidRPr="00A66A26">
        <w:rPr>
          <w:rFonts w:ascii="Times New Roman" w:hAnsi="Times New Roman" w:cs="Times New Roman"/>
          <w:color w:val="000000"/>
          <w:sz w:val="22"/>
          <w:szCs w:val="22"/>
        </w:rPr>
        <w:t xml:space="preserve"> </w:t>
      </w:r>
      <w:proofErr w:type="gramStart"/>
      <w:r w:rsidRPr="00A66A26">
        <w:rPr>
          <w:rFonts w:ascii="Times New Roman" w:hAnsi="Times New Roman" w:cs="Times New Roman"/>
          <w:color w:val="000000"/>
          <w:sz w:val="22"/>
          <w:szCs w:val="22"/>
        </w:rPr>
        <w:t>, ...</w:t>
      </w:r>
      <w:proofErr w:type="gramEnd"/>
      <w:r w:rsidRPr="00A66A26">
        <w:rPr>
          <w:rFonts w:ascii="Times New Roman" w:hAnsi="Times New Roman" w:cs="Times New Roman"/>
          <w:color w:val="000000"/>
          <w:sz w:val="22"/>
          <w:szCs w:val="22"/>
        </w:rPr>
        <w:t xml:space="preserve">...... </w:t>
      </w:r>
      <w:proofErr w:type="gramStart"/>
      <w:r w:rsidRPr="00A66A26">
        <w:rPr>
          <w:rFonts w:ascii="Times New Roman" w:hAnsi="Times New Roman" w:cs="Times New Roman"/>
          <w:color w:val="000000"/>
          <w:sz w:val="22"/>
          <w:szCs w:val="22"/>
        </w:rPr>
        <w:t>de</w:t>
      </w:r>
      <w:proofErr w:type="gramEnd"/>
      <w:r w:rsidRPr="00A66A26">
        <w:rPr>
          <w:rFonts w:ascii="Times New Roman" w:hAnsi="Times New Roman" w:cs="Times New Roman"/>
          <w:color w:val="000000"/>
          <w:sz w:val="22"/>
          <w:szCs w:val="22"/>
        </w:rPr>
        <w:t xml:space="preserve"> .......................... </w:t>
      </w:r>
      <w:proofErr w:type="gramStart"/>
      <w:r w:rsidRPr="00A66A26">
        <w:rPr>
          <w:rFonts w:ascii="Times New Roman" w:hAnsi="Times New Roman" w:cs="Times New Roman"/>
          <w:color w:val="000000"/>
          <w:sz w:val="22"/>
          <w:szCs w:val="22"/>
        </w:rPr>
        <w:t>de</w:t>
      </w:r>
      <w:proofErr w:type="gramEnd"/>
      <w:r w:rsidRPr="00A66A26">
        <w:rPr>
          <w:rFonts w:ascii="Times New Roman" w:hAnsi="Times New Roman" w:cs="Times New Roman"/>
          <w:color w:val="000000"/>
          <w:sz w:val="22"/>
          <w:szCs w:val="22"/>
        </w:rPr>
        <w:t xml:space="preserve"> 20.....</w:t>
      </w:r>
    </w:p>
    <w:p w:rsidR="000C2299" w:rsidRDefault="000C2299" w:rsidP="000C2299">
      <w:pPr>
        <w:spacing w:after="120" w:line="276" w:lineRule="auto"/>
        <w:ind w:left="360" w:right="-15"/>
        <w:jc w:val="center"/>
        <w:rPr>
          <w:rFonts w:ascii="Times New Roman" w:hAnsi="Times New Roman" w:cs="Times New Roman"/>
          <w:color w:val="000000"/>
          <w:sz w:val="22"/>
          <w:szCs w:val="22"/>
        </w:rPr>
      </w:pPr>
    </w:p>
    <w:p w:rsidR="000C2299" w:rsidRPr="00A66A26" w:rsidRDefault="000C2299" w:rsidP="000C2299">
      <w:pPr>
        <w:spacing w:after="120" w:line="276" w:lineRule="auto"/>
        <w:ind w:left="360" w:right="-15"/>
        <w:jc w:val="center"/>
        <w:rPr>
          <w:rFonts w:ascii="Times New Roman" w:hAnsi="Times New Roman" w:cs="Times New Roman"/>
          <w:color w:val="000000"/>
          <w:sz w:val="22"/>
          <w:szCs w:val="22"/>
        </w:rPr>
      </w:pPr>
    </w:p>
    <w:p w:rsidR="000F104D" w:rsidRPr="00A66A26" w:rsidRDefault="000F104D" w:rsidP="000C2299">
      <w:pPr>
        <w:spacing w:after="120" w:line="276" w:lineRule="auto"/>
        <w:ind w:right="-15" w:firstLine="720"/>
        <w:jc w:val="center"/>
        <w:rPr>
          <w:rFonts w:ascii="Times New Roman" w:hAnsi="Times New Roman" w:cs="Times New Roman"/>
          <w:color w:val="000000"/>
          <w:sz w:val="22"/>
          <w:szCs w:val="22"/>
        </w:rPr>
      </w:pPr>
    </w:p>
    <w:p w:rsidR="000F104D" w:rsidRPr="00A66A26" w:rsidRDefault="000F104D" w:rsidP="000C2299">
      <w:pPr>
        <w:jc w:val="center"/>
        <w:rPr>
          <w:rFonts w:ascii="Times New Roman" w:hAnsi="Times New Roman" w:cs="Times New Roman"/>
          <w:sz w:val="22"/>
          <w:szCs w:val="22"/>
        </w:rPr>
      </w:pPr>
      <w:r w:rsidRPr="00A66A26">
        <w:rPr>
          <w:rFonts w:ascii="Times New Roman" w:hAnsi="Times New Roman" w:cs="Times New Roman"/>
          <w:b/>
          <w:bCs/>
          <w:iCs/>
          <w:color w:val="000000"/>
          <w:sz w:val="22"/>
          <w:szCs w:val="22"/>
        </w:rPr>
        <w:t>Assinatura da autoridade competente</w:t>
      </w:r>
    </w:p>
    <w:sectPr w:rsidR="000F104D" w:rsidRPr="00A66A26" w:rsidSect="008800BB">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DC" w:rsidRDefault="001C52DC">
      <w:r>
        <w:separator/>
      </w:r>
    </w:p>
  </w:endnote>
  <w:endnote w:type="continuationSeparator" w:id="0">
    <w:p w:rsidR="001C52DC" w:rsidRDefault="001C5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DC" w:rsidRPr="00C06DC6" w:rsidRDefault="001C52DC" w:rsidP="00550A6B">
    <w:pPr>
      <w:pStyle w:val="Rodap"/>
      <w:rPr>
        <w:rFonts w:ascii="Times New Roman" w:hAnsi="Times New Roman" w:cs="Times New Roman"/>
      </w:rPr>
    </w:pPr>
    <w:r w:rsidRPr="00C06DC6">
      <w:rPr>
        <w:rFonts w:ascii="Times New Roman" w:hAnsi="Times New Roman" w:cs="Times New Roman"/>
      </w:rPr>
      <w:t>______________________________________________________________</w:t>
    </w:r>
  </w:p>
  <w:p w:rsidR="001C52DC" w:rsidRPr="001915CD" w:rsidRDefault="001C52DC" w:rsidP="00550A6B">
    <w:pPr>
      <w:pStyle w:val="Rodap"/>
      <w:rPr>
        <w:sz w:val="12"/>
      </w:rPr>
    </w:pPr>
    <w:r w:rsidRPr="001915CD">
      <w:rPr>
        <w:sz w:val="12"/>
      </w:rPr>
      <w:t xml:space="preserve">Comissão Permanente de Atualização de Editais da </w:t>
    </w:r>
    <w:proofErr w:type="spellStart"/>
    <w:r w:rsidRPr="001915CD">
      <w:rPr>
        <w:sz w:val="12"/>
      </w:rPr>
      <w:t>Consultoria-Geral</w:t>
    </w:r>
    <w:proofErr w:type="spellEnd"/>
    <w:r w:rsidRPr="001915CD">
      <w:rPr>
        <w:sz w:val="12"/>
      </w:rPr>
      <w:t xml:space="preserve"> da União</w:t>
    </w:r>
  </w:p>
  <w:p w:rsidR="001C52DC" w:rsidRPr="001915CD" w:rsidRDefault="001C52DC" w:rsidP="00550A6B">
    <w:pPr>
      <w:pStyle w:val="Rodap"/>
      <w:rPr>
        <w:sz w:val="12"/>
      </w:rPr>
    </w:pPr>
    <w:r w:rsidRPr="001915CD">
      <w:rPr>
        <w:sz w:val="12"/>
      </w:rPr>
      <w:t xml:space="preserve">Edital modelo para </w:t>
    </w:r>
    <w:r>
      <w:rPr>
        <w:sz w:val="12"/>
      </w:rPr>
      <w:t xml:space="preserve">Pregão </w:t>
    </w:r>
    <w:r w:rsidRPr="001915CD">
      <w:rPr>
        <w:sz w:val="12"/>
      </w:rPr>
      <w:t>Eletrônico</w:t>
    </w:r>
    <w:r>
      <w:rPr>
        <w:sz w:val="12"/>
      </w:rPr>
      <w:t xml:space="preserve"> - SRP</w:t>
    </w:r>
    <w:r w:rsidRPr="001915CD">
      <w:rPr>
        <w:sz w:val="12"/>
      </w:rPr>
      <w:t xml:space="preserve">: Serviços </w:t>
    </w:r>
    <w:r>
      <w:rPr>
        <w:sz w:val="12"/>
      </w:rPr>
      <w:t>não contínuos</w:t>
    </w:r>
    <w:r w:rsidRPr="001915CD">
      <w:rPr>
        <w:sz w:val="12"/>
      </w:rPr>
      <w:t xml:space="preserve">, Habilitação </w:t>
    </w:r>
    <w:r>
      <w:rPr>
        <w:sz w:val="12"/>
      </w:rPr>
      <w:t>Simplificada</w:t>
    </w:r>
    <w:r w:rsidRPr="001915CD">
      <w:rPr>
        <w:sz w:val="12"/>
      </w:rPr>
      <w:t xml:space="preserve"> </w:t>
    </w:r>
    <w:r>
      <w:rPr>
        <w:sz w:val="12"/>
      </w:rPr>
      <w:t xml:space="preserve">– Ampla </w:t>
    </w:r>
    <w:proofErr w:type="gramStart"/>
    <w:r>
      <w:rPr>
        <w:sz w:val="12"/>
      </w:rPr>
      <w:t>Participação</w:t>
    </w:r>
    <w:proofErr w:type="gramEnd"/>
  </w:p>
  <w:p w:rsidR="001C52DC" w:rsidRDefault="001C52DC" w:rsidP="00550A6B">
    <w:pPr>
      <w:pStyle w:val="Rodap"/>
    </w:pPr>
    <w:r>
      <w:rPr>
        <w:sz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DC" w:rsidRDefault="001C52DC">
      <w:r>
        <w:separator/>
      </w:r>
    </w:p>
  </w:footnote>
  <w:footnote w:type="continuationSeparator" w:id="0">
    <w:p w:rsidR="001C52DC" w:rsidRDefault="001C5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9C231F"/>
    <w:multiLevelType w:val="multilevel"/>
    <w:tmpl w:val="5606886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31E8D758"/>
    <w:lvl w:ilvl="0">
      <w:start w:val="1"/>
      <w:numFmt w:val="decimal"/>
      <w:pStyle w:val="Nivel1"/>
      <w:lvlText w:val="%1."/>
      <w:lvlJc w:val="left"/>
      <w:pPr>
        <w:ind w:left="360" w:hanging="360"/>
      </w:pPr>
    </w:lvl>
    <w:lvl w:ilvl="1">
      <w:start w:val="1"/>
      <w:numFmt w:val="decimal"/>
      <w:lvlText w:val="%1.%2."/>
      <w:lvlJc w:val="left"/>
      <w:pPr>
        <w:ind w:left="1283" w:hanging="432"/>
      </w:pPr>
      <w:rPr>
        <w:b w:val="0"/>
        <w:color w:val="auto"/>
        <w:sz w:val="20"/>
        <w:szCs w:val="20"/>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nsid w:val="3ADA0E35"/>
    <w:multiLevelType w:val="multilevel"/>
    <w:tmpl w:val="573AE57E"/>
    <w:lvl w:ilvl="0">
      <w:start w:val="17"/>
      <w:numFmt w:val="decimal"/>
      <w:lvlText w:val="%1"/>
      <w:lvlJc w:val="left"/>
      <w:pPr>
        <w:tabs>
          <w:tab w:val="num" w:pos="987"/>
        </w:tabs>
        <w:ind w:left="987"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decimal"/>
      <w:lvlText w:val="%1.%2.%3.%4.%5.%6"/>
      <w:lvlJc w:val="left"/>
      <w:pPr>
        <w:tabs>
          <w:tab w:val="num" w:pos="7047"/>
        </w:tabs>
        <w:ind w:left="7047" w:hanging="1080"/>
      </w:pPr>
      <w:rPr>
        <w:rFonts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21">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F23E40"/>
    <w:multiLevelType w:val="multilevel"/>
    <w:tmpl w:val="0A165D46"/>
    <w:lvl w:ilvl="0">
      <w:start w:val="1"/>
      <w:numFmt w:val="decimal"/>
      <w:lvlText w:val="%1."/>
      <w:lvlJc w:val="left"/>
      <w:pPr>
        <w:ind w:left="360" w:hanging="360"/>
      </w:pPr>
    </w:lvl>
    <w:lvl w:ilvl="1">
      <w:start w:val="1"/>
      <w:numFmt w:val="decimal"/>
      <w:lvlText w:val="%1.%2."/>
      <w:lvlJc w:val="left"/>
      <w:pPr>
        <w:ind w:left="1425" w:hanging="432"/>
      </w:pPr>
      <w:rPr>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24"/>
  </w:num>
  <w:num w:numId="5">
    <w:abstractNumId w:val="13"/>
  </w:num>
  <w:num w:numId="6">
    <w:abstractNumId w:val="21"/>
  </w:num>
  <w:num w:numId="7">
    <w:abstractNumId w:val="18"/>
  </w:num>
  <w:num w:numId="8">
    <w:abstractNumId w:val="19"/>
  </w:num>
  <w:num w:numId="9">
    <w:abstractNumId w:val="22"/>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1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E264BC"/>
    <w:rsid w:val="0000236D"/>
    <w:rsid w:val="0000302C"/>
    <w:rsid w:val="00003298"/>
    <w:rsid w:val="00004EE5"/>
    <w:rsid w:val="00012D64"/>
    <w:rsid w:val="00017735"/>
    <w:rsid w:val="0002260C"/>
    <w:rsid w:val="0002306D"/>
    <w:rsid w:val="000242C8"/>
    <w:rsid w:val="0002474D"/>
    <w:rsid w:val="00025FC0"/>
    <w:rsid w:val="00027155"/>
    <w:rsid w:val="000318BA"/>
    <w:rsid w:val="00031B6B"/>
    <w:rsid w:val="00034A29"/>
    <w:rsid w:val="00040957"/>
    <w:rsid w:val="00046202"/>
    <w:rsid w:val="00047D73"/>
    <w:rsid w:val="00056433"/>
    <w:rsid w:val="0005755A"/>
    <w:rsid w:val="00060414"/>
    <w:rsid w:val="00062853"/>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2759"/>
    <w:rsid w:val="00094321"/>
    <w:rsid w:val="000A03B0"/>
    <w:rsid w:val="000A102A"/>
    <w:rsid w:val="000A1A7B"/>
    <w:rsid w:val="000A1B88"/>
    <w:rsid w:val="000A23DA"/>
    <w:rsid w:val="000A674F"/>
    <w:rsid w:val="000B0288"/>
    <w:rsid w:val="000B6451"/>
    <w:rsid w:val="000B7B55"/>
    <w:rsid w:val="000C123B"/>
    <w:rsid w:val="000C21AD"/>
    <w:rsid w:val="000C2299"/>
    <w:rsid w:val="000C2C16"/>
    <w:rsid w:val="000C50DC"/>
    <w:rsid w:val="000C670A"/>
    <w:rsid w:val="000D2AC3"/>
    <w:rsid w:val="000E326F"/>
    <w:rsid w:val="000E3C58"/>
    <w:rsid w:val="000F104D"/>
    <w:rsid w:val="000F1C1C"/>
    <w:rsid w:val="000F4088"/>
    <w:rsid w:val="000F4F96"/>
    <w:rsid w:val="000F5A07"/>
    <w:rsid w:val="00100990"/>
    <w:rsid w:val="00105707"/>
    <w:rsid w:val="001103FF"/>
    <w:rsid w:val="00110D99"/>
    <w:rsid w:val="00113EEB"/>
    <w:rsid w:val="001219B0"/>
    <w:rsid w:val="00124990"/>
    <w:rsid w:val="00125CCF"/>
    <w:rsid w:val="001304C0"/>
    <w:rsid w:val="001315F2"/>
    <w:rsid w:val="0014004B"/>
    <w:rsid w:val="0014325E"/>
    <w:rsid w:val="00146BDF"/>
    <w:rsid w:val="00150295"/>
    <w:rsid w:val="001516EA"/>
    <w:rsid w:val="00153E25"/>
    <w:rsid w:val="00154505"/>
    <w:rsid w:val="0015684D"/>
    <w:rsid w:val="00160BBD"/>
    <w:rsid w:val="00160DA4"/>
    <w:rsid w:val="0016584A"/>
    <w:rsid w:val="001674F4"/>
    <w:rsid w:val="00170CE1"/>
    <w:rsid w:val="00174CAA"/>
    <w:rsid w:val="00177CD5"/>
    <w:rsid w:val="001817D2"/>
    <w:rsid w:val="0018218A"/>
    <w:rsid w:val="00184086"/>
    <w:rsid w:val="001904A8"/>
    <w:rsid w:val="001A1732"/>
    <w:rsid w:val="001A2CE9"/>
    <w:rsid w:val="001A3A05"/>
    <w:rsid w:val="001A3E18"/>
    <w:rsid w:val="001B005B"/>
    <w:rsid w:val="001B0407"/>
    <w:rsid w:val="001C3F32"/>
    <w:rsid w:val="001C48B6"/>
    <w:rsid w:val="001C4C04"/>
    <w:rsid w:val="001C52DC"/>
    <w:rsid w:val="001C694F"/>
    <w:rsid w:val="001C721E"/>
    <w:rsid w:val="001D4F39"/>
    <w:rsid w:val="001D7B52"/>
    <w:rsid w:val="001E3AAF"/>
    <w:rsid w:val="001F0A6E"/>
    <w:rsid w:val="001F1E52"/>
    <w:rsid w:val="001F39FA"/>
    <w:rsid w:val="00202A04"/>
    <w:rsid w:val="00203BD2"/>
    <w:rsid w:val="00205197"/>
    <w:rsid w:val="0020593D"/>
    <w:rsid w:val="00207B98"/>
    <w:rsid w:val="00210001"/>
    <w:rsid w:val="0021106D"/>
    <w:rsid w:val="00220E19"/>
    <w:rsid w:val="00221BA5"/>
    <w:rsid w:val="00222980"/>
    <w:rsid w:val="002241A2"/>
    <w:rsid w:val="00231E9C"/>
    <w:rsid w:val="00235967"/>
    <w:rsid w:val="00240B17"/>
    <w:rsid w:val="00241D78"/>
    <w:rsid w:val="00244AC9"/>
    <w:rsid w:val="00246DAE"/>
    <w:rsid w:val="002538B4"/>
    <w:rsid w:val="002538E3"/>
    <w:rsid w:val="00255907"/>
    <w:rsid w:val="00255C24"/>
    <w:rsid w:val="00260802"/>
    <w:rsid w:val="0026386A"/>
    <w:rsid w:val="00267125"/>
    <w:rsid w:val="00267B22"/>
    <w:rsid w:val="00271CB6"/>
    <w:rsid w:val="0027301A"/>
    <w:rsid w:val="00276ECC"/>
    <w:rsid w:val="00281152"/>
    <w:rsid w:val="0028765E"/>
    <w:rsid w:val="0029037D"/>
    <w:rsid w:val="002937D4"/>
    <w:rsid w:val="00296F31"/>
    <w:rsid w:val="002A17C6"/>
    <w:rsid w:val="002A5B83"/>
    <w:rsid w:val="002B16DA"/>
    <w:rsid w:val="002B5E72"/>
    <w:rsid w:val="002C4816"/>
    <w:rsid w:val="002C54C1"/>
    <w:rsid w:val="002C661C"/>
    <w:rsid w:val="002D78B4"/>
    <w:rsid w:val="002D7C8E"/>
    <w:rsid w:val="002E160F"/>
    <w:rsid w:val="002E3BE7"/>
    <w:rsid w:val="002E3F91"/>
    <w:rsid w:val="002E41C6"/>
    <w:rsid w:val="002E41C7"/>
    <w:rsid w:val="002E4709"/>
    <w:rsid w:val="002E480D"/>
    <w:rsid w:val="002E5F6B"/>
    <w:rsid w:val="002F084D"/>
    <w:rsid w:val="002F0ECE"/>
    <w:rsid w:val="002F308B"/>
    <w:rsid w:val="00310B4A"/>
    <w:rsid w:val="00314264"/>
    <w:rsid w:val="00314576"/>
    <w:rsid w:val="003153A5"/>
    <w:rsid w:val="003238C3"/>
    <w:rsid w:val="00324BCD"/>
    <w:rsid w:val="00324F30"/>
    <w:rsid w:val="00325023"/>
    <w:rsid w:val="00325FD8"/>
    <w:rsid w:val="003265B9"/>
    <w:rsid w:val="00327232"/>
    <w:rsid w:val="00331182"/>
    <w:rsid w:val="0033346E"/>
    <w:rsid w:val="0033678D"/>
    <w:rsid w:val="00336E39"/>
    <w:rsid w:val="00340EE0"/>
    <w:rsid w:val="00343032"/>
    <w:rsid w:val="00346B12"/>
    <w:rsid w:val="0035658A"/>
    <w:rsid w:val="00364141"/>
    <w:rsid w:val="00367EF6"/>
    <w:rsid w:val="00373F2A"/>
    <w:rsid w:val="00374D67"/>
    <w:rsid w:val="003779A2"/>
    <w:rsid w:val="0038139C"/>
    <w:rsid w:val="00386157"/>
    <w:rsid w:val="00386ADE"/>
    <w:rsid w:val="00390815"/>
    <w:rsid w:val="00391E14"/>
    <w:rsid w:val="003959F6"/>
    <w:rsid w:val="003A73C1"/>
    <w:rsid w:val="003B791E"/>
    <w:rsid w:val="003C4C35"/>
    <w:rsid w:val="003C609E"/>
    <w:rsid w:val="003C6275"/>
    <w:rsid w:val="003E2073"/>
    <w:rsid w:val="003E4927"/>
    <w:rsid w:val="003E4D76"/>
    <w:rsid w:val="003E55B1"/>
    <w:rsid w:val="003F004A"/>
    <w:rsid w:val="003F1437"/>
    <w:rsid w:val="003F185C"/>
    <w:rsid w:val="003F36A3"/>
    <w:rsid w:val="00400200"/>
    <w:rsid w:val="0040443F"/>
    <w:rsid w:val="004053E1"/>
    <w:rsid w:val="00407F1C"/>
    <w:rsid w:val="004139D9"/>
    <w:rsid w:val="0041521E"/>
    <w:rsid w:val="00415D0B"/>
    <w:rsid w:val="00415F27"/>
    <w:rsid w:val="00416A59"/>
    <w:rsid w:val="00417CA8"/>
    <w:rsid w:val="0042190C"/>
    <w:rsid w:val="00421D63"/>
    <w:rsid w:val="00425359"/>
    <w:rsid w:val="004316D7"/>
    <w:rsid w:val="00431EDA"/>
    <w:rsid w:val="00431F33"/>
    <w:rsid w:val="0043231C"/>
    <w:rsid w:val="00432470"/>
    <w:rsid w:val="00435447"/>
    <w:rsid w:val="00435691"/>
    <w:rsid w:val="00440D36"/>
    <w:rsid w:val="00441EA1"/>
    <w:rsid w:val="00445798"/>
    <w:rsid w:val="0044725C"/>
    <w:rsid w:val="00447465"/>
    <w:rsid w:val="00450CD0"/>
    <w:rsid w:val="00451B0C"/>
    <w:rsid w:val="004524BC"/>
    <w:rsid w:val="00455CBE"/>
    <w:rsid w:val="00455EB7"/>
    <w:rsid w:val="00455FD5"/>
    <w:rsid w:val="00460E8A"/>
    <w:rsid w:val="0046166F"/>
    <w:rsid w:val="0046230A"/>
    <w:rsid w:val="004629B8"/>
    <w:rsid w:val="00462C95"/>
    <w:rsid w:val="004634B2"/>
    <w:rsid w:val="0046486A"/>
    <w:rsid w:val="00464AAF"/>
    <w:rsid w:val="00464B67"/>
    <w:rsid w:val="004749E1"/>
    <w:rsid w:val="004773FC"/>
    <w:rsid w:val="00477AF3"/>
    <w:rsid w:val="00480328"/>
    <w:rsid w:val="004834FC"/>
    <w:rsid w:val="00483B15"/>
    <w:rsid w:val="00483FB9"/>
    <w:rsid w:val="0048612E"/>
    <w:rsid w:val="00494AE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6398"/>
    <w:rsid w:val="004E0194"/>
    <w:rsid w:val="004E35AA"/>
    <w:rsid w:val="004E5811"/>
    <w:rsid w:val="004F45F2"/>
    <w:rsid w:val="004F5DF9"/>
    <w:rsid w:val="004F66B4"/>
    <w:rsid w:val="004F6C38"/>
    <w:rsid w:val="004F78C6"/>
    <w:rsid w:val="0050224C"/>
    <w:rsid w:val="005037A6"/>
    <w:rsid w:val="00512D53"/>
    <w:rsid w:val="00514883"/>
    <w:rsid w:val="00520955"/>
    <w:rsid w:val="0053132E"/>
    <w:rsid w:val="00532680"/>
    <w:rsid w:val="00533830"/>
    <w:rsid w:val="00550A6B"/>
    <w:rsid w:val="005510BD"/>
    <w:rsid w:val="00555095"/>
    <w:rsid w:val="00555863"/>
    <w:rsid w:val="005614AA"/>
    <w:rsid w:val="00561C04"/>
    <w:rsid w:val="0056213B"/>
    <w:rsid w:val="00562F82"/>
    <w:rsid w:val="005634BD"/>
    <w:rsid w:val="00564913"/>
    <w:rsid w:val="005800D8"/>
    <w:rsid w:val="005846C9"/>
    <w:rsid w:val="005873FC"/>
    <w:rsid w:val="00590441"/>
    <w:rsid w:val="00590EAF"/>
    <w:rsid w:val="00595DA6"/>
    <w:rsid w:val="005A510C"/>
    <w:rsid w:val="005A6A91"/>
    <w:rsid w:val="005B0066"/>
    <w:rsid w:val="005C25B5"/>
    <w:rsid w:val="005C3930"/>
    <w:rsid w:val="005C76D8"/>
    <w:rsid w:val="005D0E22"/>
    <w:rsid w:val="005E1321"/>
    <w:rsid w:val="005E1666"/>
    <w:rsid w:val="005E2DD4"/>
    <w:rsid w:val="005E6730"/>
    <w:rsid w:val="005E6D43"/>
    <w:rsid w:val="005F5515"/>
    <w:rsid w:val="005F65EF"/>
    <w:rsid w:val="005F6F64"/>
    <w:rsid w:val="005F75FD"/>
    <w:rsid w:val="005F7B0A"/>
    <w:rsid w:val="00601F8A"/>
    <w:rsid w:val="00605C11"/>
    <w:rsid w:val="00606440"/>
    <w:rsid w:val="006078C2"/>
    <w:rsid w:val="0061470E"/>
    <w:rsid w:val="00616EE8"/>
    <w:rsid w:val="006171A9"/>
    <w:rsid w:val="00623436"/>
    <w:rsid w:val="00626431"/>
    <w:rsid w:val="006351CD"/>
    <w:rsid w:val="00635D0F"/>
    <w:rsid w:val="00640F39"/>
    <w:rsid w:val="00645F74"/>
    <w:rsid w:val="006467A8"/>
    <w:rsid w:val="00647CD6"/>
    <w:rsid w:val="006520F3"/>
    <w:rsid w:val="00655AAF"/>
    <w:rsid w:val="00656A30"/>
    <w:rsid w:val="00657E82"/>
    <w:rsid w:val="00662EE9"/>
    <w:rsid w:val="006673E7"/>
    <w:rsid w:val="00674964"/>
    <w:rsid w:val="006764EE"/>
    <w:rsid w:val="00680B7E"/>
    <w:rsid w:val="00683B94"/>
    <w:rsid w:val="00686692"/>
    <w:rsid w:val="00690057"/>
    <w:rsid w:val="00693033"/>
    <w:rsid w:val="00693321"/>
    <w:rsid w:val="00694893"/>
    <w:rsid w:val="00694DD9"/>
    <w:rsid w:val="006A12B1"/>
    <w:rsid w:val="006A446E"/>
    <w:rsid w:val="006A4E44"/>
    <w:rsid w:val="006A5C4B"/>
    <w:rsid w:val="006A5F42"/>
    <w:rsid w:val="006A6103"/>
    <w:rsid w:val="006B0708"/>
    <w:rsid w:val="006B0BCA"/>
    <w:rsid w:val="006B10ED"/>
    <w:rsid w:val="006B156A"/>
    <w:rsid w:val="006B51B2"/>
    <w:rsid w:val="006B6037"/>
    <w:rsid w:val="006C17A0"/>
    <w:rsid w:val="006D27E3"/>
    <w:rsid w:val="006D4135"/>
    <w:rsid w:val="006E09F2"/>
    <w:rsid w:val="006E1E3F"/>
    <w:rsid w:val="006E721C"/>
    <w:rsid w:val="006F04DE"/>
    <w:rsid w:val="006F3EE2"/>
    <w:rsid w:val="006F5146"/>
    <w:rsid w:val="00700CBD"/>
    <w:rsid w:val="007028C7"/>
    <w:rsid w:val="00704462"/>
    <w:rsid w:val="00706448"/>
    <w:rsid w:val="00710C7E"/>
    <w:rsid w:val="00726F2D"/>
    <w:rsid w:val="00733DE0"/>
    <w:rsid w:val="00734ED1"/>
    <w:rsid w:val="007357C5"/>
    <w:rsid w:val="00737AA8"/>
    <w:rsid w:val="0074032D"/>
    <w:rsid w:val="00740D25"/>
    <w:rsid w:val="00741328"/>
    <w:rsid w:val="007454DF"/>
    <w:rsid w:val="00751D83"/>
    <w:rsid w:val="00754359"/>
    <w:rsid w:val="0075452A"/>
    <w:rsid w:val="0075578B"/>
    <w:rsid w:val="00756F76"/>
    <w:rsid w:val="007679B9"/>
    <w:rsid w:val="007754C2"/>
    <w:rsid w:val="00776572"/>
    <w:rsid w:val="0077738D"/>
    <w:rsid w:val="007774C2"/>
    <w:rsid w:val="00787D28"/>
    <w:rsid w:val="0079000C"/>
    <w:rsid w:val="00790D93"/>
    <w:rsid w:val="00791CD7"/>
    <w:rsid w:val="0079430D"/>
    <w:rsid w:val="0079754C"/>
    <w:rsid w:val="007A1395"/>
    <w:rsid w:val="007B19CE"/>
    <w:rsid w:val="007B2294"/>
    <w:rsid w:val="007B7C23"/>
    <w:rsid w:val="007C0255"/>
    <w:rsid w:val="007C09C8"/>
    <w:rsid w:val="007C0C22"/>
    <w:rsid w:val="007C13ED"/>
    <w:rsid w:val="007C2707"/>
    <w:rsid w:val="007C2DD4"/>
    <w:rsid w:val="007D3572"/>
    <w:rsid w:val="007D501A"/>
    <w:rsid w:val="007E1966"/>
    <w:rsid w:val="007E3EAD"/>
    <w:rsid w:val="007E3F65"/>
    <w:rsid w:val="007E5253"/>
    <w:rsid w:val="007E57A5"/>
    <w:rsid w:val="007E68F6"/>
    <w:rsid w:val="007E6EF9"/>
    <w:rsid w:val="007F0511"/>
    <w:rsid w:val="007F1FC9"/>
    <w:rsid w:val="007F2AE5"/>
    <w:rsid w:val="007F4C7C"/>
    <w:rsid w:val="007F6AB0"/>
    <w:rsid w:val="00800A85"/>
    <w:rsid w:val="0080257D"/>
    <w:rsid w:val="00803805"/>
    <w:rsid w:val="0080582D"/>
    <w:rsid w:val="0080756C"/>
    <w:rsid w:val="00812E92"/>
    <w:rsid w:val="008226DD"/>
    <w:rsid w:val="00822C89"/>
    <w:rsid w:val="00822FA2"/>
    <w:rsid w:val="00831204"/>
    <w:rsid w:val="00831208"/>
    <w:rsid w:val="00835A02"/>
    <w:rsid w:val="008429CF"/>
    <w:rsid w:val="008446E2"/>
    <w:rsid w:val="00845B40"/>
    <w:rsid w:val="00847E19"/>
    <w:rsid w:val="00850CD3"/>
    <w:rsid w:val="0085112C"/>
    <w:rsid w:val="0085599E"/>
    <w:rsid w:val="008601A9"/>
    <w:rsid w:val="00864D69"/>
    <w:rsid w:val="00865B0D"/>
    <w:rsid w:val="00871B33"/>
    <w:rsid w:val="00872949"/>
    <w:rsid w:val="008800BB"/>
    <w:rsid w:val="0088133D"/>
    <w:rsid w:val="0088272F"/>
    <w:rsid w:val="00884360"/>
    <w:rsid w:val="00886789"/>
    <w:rsid w:val="00887874"/>
    <w:rsid w:val="008929A9"/>
    <w:rsid w:val="008941DB"/>
    <w:rsid w:val="0089596A"/>
    <w:rsid w:val="008A1047"/>
    <w:rsid w:val="008A16EA"/>
    <w:rsid w:val="008B6162"/>
    <w:rsid w:val="008C04DF"/>
    <w:rsid w:val="008C1897"/>
    <w:rsid w:val="008C1971"/>
    <w:rsid w:val="008C798F"/>
    <w:rsid w:val="008D2CAF"/>
    <w:rsid w:val="008D3ACE"/>
    <w:rsid w:val="008D51CC"/>
    <w:rsid w:val="008E1B7E"/>
    <w:rsid w:val="008E2D6F"/>
    <w:rsid w:val="008E417C"/>
    <w:rsid w:val="008E4F95"/>
    <w:rsid w:val="008F4D52"/>
    <w:rsid w:val="008F4E41"/>
    <w:rsid w:val="0090408D"/>
    <w:rsid w:val="00904E6B"/>
    <w:rsid w:val="00906EEC"/>
    <w:rsid w:val="009104E0"/>
    <w:rsid w:val="00912AE9"/>
    <w:rsid w:val="00914204"/>
    <w:rsid w:val="00915C7E"/>
    <w:rsid w:val="00920220"/>
    <w:rsid w:val="00922606"/>
    <w:rsid w:val="00922D31"/>
    <w:rsid w:val="0092559F"/>
    <w:rsid w:val="00931141"/>
    <w:rsid w:val="00935665"/>
    <w:rsid w:val="00935B30"/>
    <w:rsid w:val="00936A4E"/>
    <w:rsid w:val="00941580"/>
    <w:rsid w:val="009449BB"/>
    <w:rsid w:val="00944E0C"/>
    <w:rsid w:val="00950D81"/>
    <w:rsid w:val="009543EB"/>
    <w:rsid w:val="00961802"/>
    <w:rsid w:val="009623AB"/>
    <w:rsid w:val="00970A6B"/>
    <w:rsid w:val="009762B8"/>
    <w:rsid w:val="009763C4"/>
    <w:rsid w:val="009803F1"/>
    <w:rsid w:val="009822D7"/>
    <w:rsid w:val="009844F7"/>
    <w:rsid w:val="0099079E"/>
    <w:rsid w:val="00995FFD"/>
    <w:rsid w:val="009A37AB"/>
    <w:rsid w:val="009A45B0"/>
    <w:rsid w:val="009A6A6F"/>
    <w:rsid w:val="009B1B69"/>
    <w:rsid w:val="009C470D"/>
    <w:rsid w:val="009C638B"/>
    <w:rsid w:val="009D3626"/>
    <w:rsid w:val="009D4667"/>
    <w:rsid w:val="009D5825"/>
    <w:rsid w:val="009D68FB"/>
    <w:rsid w:val="009E04B3"/>
    <w:rsid w:val="009E0DFC"/>
    <w:rsid w:val="009E1880"/>
    <w:rsid w:val="009E51DF"/>
    <w:rsid w:val="009E5B74"/>
    <w:rsid w:val="009E7C14"/>
    <w:rsid w:val="009F419C"/>
    <w:rsid w:val="009F43E0"/>
    <w:rsid w:val="009F63D7"/>
    <w:rsid w:val="009F6E93"/>
    <w:rsid w:val="00A013A6"/>
    <w:rsid w:val="00A055A5"/>
    <w:rsid w:val="00A12A7C"/>
    <w:rsid w:val="00A1330E"/>
    <w:rsid w:val="00A14A64"/>
    <w:rsid w:val="00A402A1"/>
    <w:rsid w:val="00A44175"/>
    <w:rsid w:val="00A44914"/>
    <w:rsid w:val="00A50D22"/>
    <w:rsid w:val="00A512C3"/>
    <w:rsid w:val="00A571FE"/>
    <w:rsid w:val="00A60395"/>
    <w:rsid w:val="00A6287E"/>
    <w:rsid w:val="00A66A26"/>
    <w:rsid w:val="00A71EFB"/>
    <w:rsid w:val="00A77502"/>
    <w:rsid w:val="00A77C2C"/>
    <w:rsid w:val="00A80062"/>
    <w:rsid w:val="00A856EB"/>
    <w:rsid w:val="00A9022E"/>
    <w:rsid w:val="00A90EE5"/>
    <w:rsid w:val="00A94FF3"/>
    <w:rsid w:val="00AA1165"/>
    <w:rsid w:val="00AA3F31"/>
    <w:rsid w:val="00AA4625"/>
    <w:rsid w:val="00AB1D7F"/>
    <w:rsid w:val="00AB1F1A"/>
    <w:rsid w:val="00AB6F07"/>
    <w:rsid w:val="00AC4F34"/>
    <w:rsid w:val="00AC6EC2"/>
    <w:rsid w:val="00AD12D4"/>
    <w:rsid w:val="00AD5C57"/>
    <w:rsid w:val="00AE3A63"/>
    <w:rsid w:val="00AE5435"/>
    <w:rsid w:val="00AE79A1"/>
    <w:rsid w:val="00AF0E2E"/>
    <w:rsid w:val="00AF2255"/>
    <w:rsid w:val="00AF3ABE"/>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6BE1"/>
    <w:rsid w:val="00B27724"/>
    <w:rsid w:val="00B30F3D"/>
    <w:rsid w:val="00B32233"/>
    <w:rsid w:val="00B36D9D"/>
    <w:rsid w:val="00B432A0"/>
    <w:rsid w:val="00B43420"/>
    <w:rsid w:val="00B4738B"/>
    <w:rsid w:val="00B517F7"/>
    <w:rsid w:val="00B51EC0"/>
    <w:rsid w:val="00B52AFC"/>
    <w:rsid w:val="00B52B41"/>
    <w:rsid w:val="00B52EFE"/>
    <w:rsid w:val="00B5598A"/>
    <w:rsid w:val="00B60DCA"/>
    <w:rsid w:val="00B63C73"/>
    <w:rsid w:val="00B672B3"/>
    <w:rsid w:val="00B67C5C"/>
    <w:rsid w:val="00B734B1"/>
    <w:rsid w:val="00B76DB6"/>
    <w:rsid w:val="00B77DBF"/>
    <w:rsid w:val="00B810DF"/>
    <w:rsid w:val="00B81FBB"/>
    <w:rsid w:val="00B902B9"/>
    <w:rsid w:val="00B90A68"/>
    <w:rsid w:val="00B92719"/>
    <w:rsid w:val="00B92C59"/>
    <w:rsid w:val="00B95BFE"/>
    <w:rsid w:val="00B96C22"/>
    <w:rsid w:val="00B97213"/>
    <w:rsid w:val="00B972D3"/>
    <w:rsid w:val="00BA1705"/>
    <w:rsid w:val="00BA2132"/>
    <w:rsid w:val="00BA4295"/>
    <w:rsid w:val="00BB4389"/>
    <w:rsid w:val="00BB568B"/>
    <w:rsid w:val="00BB61BE"/>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F0E8E"/>
    <w:rsid w:val="00BF1A7F"/>
    <w:rsid w:val="00C00229"/>
    <w:rsid w:val="00C00F37"/>
    <w:rsid w:val="00C03F51"/>
    <w:rsid w:val="00C06DC6"/>
    <w:rsid w:val="00C10CC7"/>
    <w:rsid w:val="00C13225"/>
    <w:rsid w:val="00C14C86"/>
    <w:rsid w:val="00C179C4"/>
    <w:rsid w:val="00C229F8"/>
    <w:rsid w:val="00C322F1"/>
    <w:rsid w:val="00C33284"/>
    <w:rsid w:val="00C371FA"/>
    <w:rsid w:val="00C46F61"/>
    <w:rsid w:val="00C47BB2"/>
    <w:rsid w:val="00C519CB"/>
    <w:rsid w:val="00C51C28"/>
    <w:rsid w:val="00C53456"/>
    <w:rsid w:val="00C60C2D"/>
    <w:rsid w:val="00C70043"/>
    <w:rsid w:val="00C73861"/>
    <w:rsid w:val="00C7432C"/>
    <w:rsid w:val="00C74A7B"/>
    <w:rsid w:val="00C75791"/>
    <w:rsid w:val="00C76304"/>
    <w:rsid w:val="00C841BC"/>
    <w:rsid w:val="00C8471E"/>
    <w:rsid w:val="00C84955"/>
    <w:rsid w:val="00C86467"/>
    <w:rsid w:val="00C87D22"/>
    <w:rsid w:val="00C95C72"/>
    <w:rsid w:val="00C96B86"/>
    <w:rsid w:val="00C97DF7"/>
    <w:rsid w:val="00CA1571"/>
    <w:rsid w:val="00CA1A6A"/>
    <w:rsid w:val="00CA1E88"/>
    <w:rsid w:val="00CA6108"/>
    <w:rsid w:val="00CB766B"/>
    <w:rsid w:val="00CC0DEB"/>
    <w:rsid w:val="00CC356D"/>
    <w:rsid w:val="00CD109D"/>
    <w:rsid w:val="00CD1E9D"/>
    <w:rsid w:val="00CD6ABB"/>
    <w:rsid w:val="00CE1872"/>
    <w:rsid w:val="00CE5CF2"/>
    <w:rsid w:val="00CF54F1"/>
    <w:rsid w:val="00D00A5D"/>
    <w:rsid w:val="00D00A87"/>
    <w:rsid w:val="00D0102C"/>
    <w:rsid w:val="00D02F2F"/>
    <w:rsid w:val="00D03329"/>
    <w:rsid w:val="00D13087"/>
    <w:rsid w:val="00D16FA0"/>
    <w:rsid w:val="00D22105"/>
    <w:rsid w:val="00D25834"/>
    <w:rsid w:val="00D26DCE"/>
    <w:rsid w:val="00D30836"/>
    <w:rsid w:val="00D5130A"/>
    <w:rsid w:val="00D51769"/>
    <w:rsid w:val="00D51DD9"/>
    <w:rsid w:val="00D51FE8"/>
    <w:rsid w:val="00D522D8"/>
    <w:rsid w:val="00D5491C"/>
    <w:rsid w:val="00D554E8"/>
    <w:rsid w:val="00D5748E"/>
    <w:rsid w:val="00D609E0"/>
    <w:rsid w:val="00D612A9"/>
    <w:rsid w:val="00D633EA"/>
    <w:rsid w:val="00D66935"/>
    <w:rsid w:val="00D679E9"/>
    <w:rsid w:val="00D80021"/>
    <w:rsid w:val="00D80528"/>
    <w:rsid w:val="00D8724C"/>
    <w:rsid w:val="00D938C1"/>
    <w:rsid w:val="00DA47A8"/>
    <w:rsid w:val="00DB3592"/>
    <w:rsid w:val="00DB4C93"/>
    <w:rsid w:val="00DC3F8A"/>
    <w:rsid w:val="00DC4AEA"/>
    <w:rsid w:val="00DD46E9"/>
    <w:rsid w:val="00DE0D00"/>
    <w:rsid w:val="00DE16CD"/>
    <w:rsid w:val="00DE171A"/>
    <w:rsid w:val="00DE6492"/>
    <w:rsid w:val="00DE7339"/>
    <w:rsid w:val="00DF280B"/>
    <w:rsid w:val="00DF28B7"/>
    <w:rsid w:val="00DF68C0"/>
    <w:rsid w:val="00DF7F5A"/>
    <w:rsid w:val="00E00FFD"/>
    <w:rsid w:val="00E02289"/>
    <w:rsid w:val="00E04C02"/>
    <w:rsid w:val="00E053B2"/>
    <w:rsid w:val="00E0644B"/>
    <w:rsid w:val="00E104C1"/>
    <w:rsid w:val="00E139D5"/>
    <w:rsid w:val="00E14CA5"/>
    <w:rsid w:val="00E152DF"/>
    <w:rsid w:val="00E17E25"/>
    <w:rsid w:val="00E22D1B"/>
    <w:rsid w:val="00E235F5"/>
    <w:rsid w:val="00E23783"/>
    <w:rsid w:val="00E26411"/>
    <w:rsid w:val="00E264BC"/>
    <w:rsid w:val="00E307B6"/>
    <w:rsid w:val="00E344A8"/>
    <w:rsid w:val="00E41AD6"/>
    <w:rsid w:val="00E42017"/>
    <w:rsid w:val="00E42730"/>
    <w:rsid w:val="00E46268"/>
    <w:rsid w:val="00E55854"/>
    <w:rsid w:val="00E568DE"/>
    <w:rsid w:val="00E628AD"/>
    <w:rsid w:val="00E64339"/>
    <w:rsid w:val="00E677BD"/>
    <w:rsid w:val="00E70C44"/>
    <w:rsid w:val="00E72B6E"/>
    <w:rsid w:val="00E74BE2"/>
    <w:rsid w:val="00E872A7"/>
    <w:rsid w:val="00E93527"/>
    <w:rsid w:val="00E94687"/>
    <w:rsid w:val="00EA19E9"/>
    <w:rsid w:val="00EA369D"/>
    <w:rsid w:val="00EA411E"/>
    <w:rsid w:val="00EA641F"/>
    <w:rsid w:val="00EA6A5A"/>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DEA"/>
    <w:rsid w:val="00F803B0"/>
    <w:rsid w:val="00F80E14"/>
    <w:rsid w:val="00F80E25"/>
    <w:rsid w:val="00F84101"/>
    <w:rsid w:val="00F869B7"/>
    <w:rsid w:val="00F9005C"/>
    <w:rsid w:val="00F904AE"/>
    <w:rsid w:val="00F93169"/>
    <w:rsid w:val="00FA0966"/>
    <w:rsid w:val="00FA6905"/>
    <w:rsid w:val="00FA7A01"/>
    <w:rsid w:val="00FB03E9"/>
    <w:rsid w:val="00FB4456"/>
    <w:rsid w:val="00FB455A"/>
    <w:rsid w:val="00FB5D74"/>
    <w:rsid w:val="00FC3A0E"/>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C6"/>
    <w:rPr>
      <w:rFonts w:ascii="Arial" w:hAnsi="Arial" w:cs="Tahoma"/>
      <w:szCs w:val="24"/>
    </w:rPr>
  </w:style>
  <w:style w:type="paragraph" w:styleId="Ttulo1">
    <w:name w:val="heading 1"/>
    <w:basedOn w:val="Normal"/>
    <w:next w:val="Normal"/>
    <w:link w:val="Ttulo1Char"/>
    <w:qFormat/>
    <w:rsid w:val="00C06D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C06DC6"/>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C06DC6"/>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C06DC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06DC6"/>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346B1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346B12"/>
    <w:rPr>
      <w:rFonts w:ascii="Arial" w:eastAsiaTheme="majorEastAsia" w:hAnsi="Arial" w:cstheme="majorBidi"/>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8672762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proginst.ufal.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FB67-895A-4D69-89F2-D50D62E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148</TotalTime>
  <Pages>17</Pages>
  <Words>7026</Words>
  <Characters>38275</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01411676459</cp:lastModifiedBy>
  <cp:revision>8</cp:revision>
  <cp:lastPrinted>2018-07-16T16:43:00Z</cp:lastPrinted>
  <dcterms:created xsi:type="dcterms:W3CDTF">2018-05-29T13:36:00Z</dcterms:created>
  <dcterms:modified xsi:type="dcterms:W3CDTF">2018-07-20T17:59:00Z</dcterms:modified>
</cp:coreProperties>
</file>