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17" w:rsidRPr="000F75D3" w:rsidRDefault="00A50056" w:rsidP="00A50056">
      <w:pPr>
        <w:jc w:val="center"/>
        <w:rPr>
          <w:rFonts w:ascii="Arial" w:hAnsi="Arial" w:cs="Arial"/>
          <w:b/>
          <w:bCs/>
          <w:color w:val="000000"/>
          <w:sz w:val="20"/>
          <w:szCs w:val="20"/>
        </w:rPr>
      </w:pPr>
      <w:r>
        <w:rPr>
          <w:rFonts w:ascii="Arial" w:hAnsi="Arial" w:cs="Arial"/>
          <w:b/>
          <w:bCs/>
          <w:color w:val="000000"/>
          <w:sz w:val="20"/>
          <w:szCs w:val="20"/>
        </w:rPr>
        <w:t>EDITAL</w:t>
      </w:r>
    </w:p>
    <w:p w:rsidR="00F94917" w:rsidRPr="000F75D3" w:rsidRDefault="00F94917" w:rsidP="00A50056">
      <w:pPr>
        <w:jc w:val="center"/>
        <w:rPr>
          <w:rFonts w:ascii="Arial" w:hAnsi="Arial" w:cs="Arial"/>
          <w:b/>
          <w:bCs/>
          <w:color w:val="000000"/>
          <w:sz w:val="20"/>
          <w:szCs w:val="20"/>
        </w:rPr>
      </w:pPr>
      <w:r w:rsidRPr="000F75D3">
        <w:rPr>
          <w:rFonts w:ascii="Arial" w:hAnsi="Arial" w:cs="Arial"/>
          <w:b/>
          <w:bCs/>
          <w:color w:val="000000"/>
          <w:sz w:val="20"/>
          <w:szCs w:val="20"/>
        </w:rPr>
        <w:t>PREGÃO ELETRÔNICO</w:t>
      </w:r>
    </w:p>
    <w:p w:rsidR="00F94917" w:rsidRPr="000F75D3" w:rsidRDefault="00F94917" w:rsidP="00A50056">
      <w:pPr>
        <w:jc w:val="center"/>
        <w:rPr>
          <w:rFonts w:ascii="Arial" w:hAnsi="Arial" w:cs="Arial"/>
          <w:b/>
          <w:bCs/>
          <w:color w:val="000000"/>
          <w:sz w:val="20"/>
          <w:szCs w:val="20"/>
        </w:rPr>
      </w:pPr>
      <w:r w:rsidRPr="000F75D3">
        <w:rPr>
          <w:rFonts w:ascii="Arial" w:hAnsi="Arial" w:cs="Arial"/>
          <w:b/>
          <w:bCs/>
          <w:color w:val="000000"/>
          <w:sz w:val="20"/>
          <w:szCs w:val="20"/>
        </w:rPr>
        <w:t>SISTEMA DE REGISTRO DE PREÇOS</w:t>
      </w:r>
    </w:p>
    <w:p w:rsidR="006360D8" w:rsidRPr="00A50056" w:rsidRDefault="00A50056" w:rsidP="00A50056">
      <w:pPr>
        <w:jc w:val="center"/>
        <w:rPr>
          <w:rFonts w:ascii="Arial" w:hAnsi="Arial" w:cs="Arial"/>
          <w:b/>
          <w:bCs/>
          <w:sz w:val="20"/>
          <w:szCs w:val="20"/>
        </w:rPr>
      </w:pPr>
      <w:r w:rsidRPr="00A50056">
        <w:rPr>
          <w:rFonts w:ascii="Arial" w:hAnsi="Arial" w:cs="Arial"/>
          <w:b/>
          <w:bCs/>
          <w:sz w:val="20"/>
          <w:szCs w:val="20"/>
        </w:rPr>
        <w:t>UNIVERSIDADE FEDERAL DE ALAGOAS</w:t>
      </w:r>
    </w:p>
    <w:p w:rsidR="00F94917" w:rsidRPr="000F75D3" w:rsidRDefault="00F94917" w:rsidP="00A50056">
      <w:pPr>
        <w:jc w:val="center"/>
        <w:rPr>
          <w:rFonts w:ascii="Arial" w:hAnsi="Arial" w:cs="Arial"/>
          <w:b/>
          <w:bCs/>
          <w:color w:val="000000"/>
          <w:sz w:val="20"/>
          <w:szCs w:val="20"/>
        </w:rPr>
      </w:pPr>
      <w:r w:rsidRPr="000F75D3">
        <w:rPr>
          <w:rFonts w:ascii="Arial" w:hAnsi="Arial" w:cs="Arial"/>
          <w:b/>
          <w:bCs/>
          <w:color w:val="000000"/>
          <w:sz w:val="20"/>
          <w:szCs w:val="20"/>
        </w:rPr>
        <w:t xml:space="preserve">PREGÃO ELETRÔNICO Nº </w:t>
      </w:r>
      <w:r w:rsidR="00A50056">
        <w:rPr>
          <w:rFonts w:ascii="Arial" w:hAnsi="Arial" w:cs="Arial"/>
          <w:b/>
          <w:bCs/>
          <w:color w:val="000000"/>
          <w:sz w:val="20"/>
          <w:szCs w:val="20"/>
        </w:rPr>
        <w:t>23</w:t>
      </w:r>
      <w:r w:rsidRPr="000F75D3">
        <w:rPr>
          <w:rFonts w:ascii="Arial" w:hAnsi="Arial" w:cs="Arial"/>
          <w:b/>
          <w:bCs/>
          <w:color w:val="000000"/>
          <w:sz w:val="20"/>
          <w:szCs w:val="20"/>
        </w:rPr>
        <w:t>/20</w:t>
      </w:r>
      <w:r w:rsidR="00A50056">
        <w:rPr>
          <w:rFonts w:ascii="Arial" w:hAnsi="Arial" w:cs="Arial"/>
          <w:b/>
          <w:bCs/>
          <w:color w:val="000000"/>
          <w:sz w:val="20"/>
          <w:szCs w:val="20"/>
        </w:rPr>
        <w:t>17</w:t>
      </w:r>
    </w:p>
    <w:p w:rsidR="00F94917" w:rsidRPr="000F75D3" w:rsidRDefault="00F94917" w:rsidP="00A50056">
      <w:pPr>
        <w:jc w:val="center"/>
        <w:rPr>
          <w:rFonts w:ascii="Arial" w:hAnsi="Arial" w:cs="Arial"/>
          <w:bCs/>
          <w:color w:val="000000"/>
          <w:sz w:val="20"/>
          <w:szCs w:val="20"/>
        </w:rPr>
      </w:pPr>
      <w:r w:rsidRPr="000F75D3">
        <w:rPr>
          <w:rFonts w:ascii="Arial" w:hAnsi="Arial" w:cs="Arial"/>
          <w:bCs/>
          <w:color w:val="000000"/>
          <w:sz w:val="20"/>
          <w:szCs w:val="20"/>
        </w:rPr>
        <w:t>(Processo Administrativo n.°</w:t>
      </w:r>
      <w:r w:rsidR="00A50056">
        <w:rPr>
          <w:rFonts w:ascii="Arial" w:hAnsi="Arial" w:cs="Arial"/>
          <w:bCs/>
          <w:color w:val="000000"/>
          <w:sz w:val="20"/>
          <w:szCs w:val="20"/>
        </w:rPr>
        <w:t xml:space="preserve"> 23065.025901/2017-10</w:t>
      </w:r>
      <w:r w:rsidRPr="000F75D3">
        <w:rPr>
          <w:rFonts w:ascii="Arial" w:hAnsi="Arial" w:cs="Arial"/>
          <w:bCs/>
          <w:color w:val="000000"/>
          <w:sz w:val="20"/>
          <w:szCs w:val="20"/>
        </w:rPr>
        <w:t>)</w:t>
      </w:r>
    </w:p>
    <w:p w:rsidR="006360D8" w:rsidRPr="000F75D3" w:rsidRDefault="006360D8" w:rsidP="006360D8">
      <w:pPr>
        <w:jc w:val="center"/>
        <w:rPr>
          <w:rFonts w:ascii="Arial" w:hAnsi="Arial" w:cs="Arial"/>
          <w:bCs/>
          <w:color w:val="000000"/>
          <w:sz w:val="20"/>
          <w:szCs w:val="20"/>
        </w:rPr>
      </w:pPr>
    </w:p>
    <w:p w:rsidR="0032720A" w:rsidRDefault="0032720A" w:rsidP="0032720A">
      <w:pPr>
        <w:spacing w:after="120" w:line="276" w:lineRule="auto"/>
        <w:ind w:right="-30" w:firstLine="540"/>
        <w:jc w:val="both"/>
        <w:rPr>
          <w:rFonts w:ascii="Arial" w:hAnsi="Arial" w:cs="Arial"/>
          <w:color w:val="000000"/>
          <w:sz w:val="20"/>
          <w:szCs w:val="20"/>
        </w:rPr>
      </w:pPr>
      <w:r>
        <w:rPr>
          <w:rFonts w:ascii="Arial" w:hAnsi="Arial" w:cs="Arial"/>
          <w:sz w:val="20"/>
          <w:szCs w:val="20"/>
        </w:rPr>
        <w:t xml:space="preserve">Torna-se público, para conhecimento dos interessados, que a Universidade Federal de Alagoas, por meio da Divisão de Compras/GPS/SINFRA, sediada na Av. Lourival Melo Mota, s/n, Cidade Universitária - Maceió - AL, CEP: 57072-900, realizará licitação para REGISTRO DE PREÇOS, na modalidade PREGÃO, na forma ELETRÔNICA, </w:t>
      </w:r>
      <w:r>
        <w:rPr>
          <w:rFonts w:ascii="Arial" w:hAnsi="Arial" w:cs="Arial"/>
          <w:b/>
          <w:bCs/>
          <w:sz w:val="20"/>
          <w:szCs w:val="20"/>
        </w:rPr>
        <w:t xml:space="preserve">do tipo menor preço, </w:t>
      </w:r>
      <w:r>
        <w:rPr>
          <w:rFonts w:ascii="Arial" w:hAnsi="Arial" w:cs="Arial"/>
          <w:sz w:val="20"/>
          <w:szCs w:val="20"/>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p>
    <w:p w:rsidR="00F94917" w:rsidRPr="000F75D3" w:rsidRDefault="00F94917" w:rsidP="006360D8">
      <w:pPr>
        <w:snapToGrid w:val="0"/>
        <w:spacing w:after="120" w:line="276" w:lineRule="auto"/>
        <w:ind w:right="-30" w:firstLine="540"/>
        <w:jc w:val="both"/>
        <w:rPr>
          <w:rFonts w:ascii="Arial" w:hAnsi="Arial" w:cs="Arial"/>
          <w:color w:val="000000"/>
          <w:sz w:val="20"/>
          <w:szCs w:val="20"/>
        </w:rPr>
      </w:pPr>
    </w:p>
    <w:p w:rsidR="00F94917" w:rsidRPr="000F75D3" w:rsidRDefault="00F94917" w:rsidP="006360D8">
      <w:pPr>
        <w:rPr>
          <w:rFonts w:ascii="Arial" w:hAnsi="Arial" w:cs="Arial"/>
          <w:sz w:val="20"/>
          <w:szCs w:val="20"/>
        </w:rPr>
      </w:pPr>
      <w:r w:rsidRPr="000F75D3">
        <w:rPr>
          <w:rFonts w:ascii="Arial" w:hAnsi="Arial" w:cs="Arial"/>
          <w:color w:val="000000"/>
          <w:sz w:val="20"/>
          <w:szCs w:val="20"/>
        </w:rPr>
        <w:t>Data da sessão:</w:t>
      </w:r>
      <w:r w:rsidR="00C525C2">
        <w:rPr>
          <w:rFonts w:ascii="Arial" w:hAnsi="Arial" w:cs="Arial"/>
          <w:color w:val="000000"/>
          <w:sz w:val="20"/>
          <w:szCs w:val="20"/>
        </w:rPr>
        <w:t xml:space="preserve"> </w:t>
      </w:r>
      <w:r w:rsidR="00C74A0B">
        <w:rPr>
          <w:rFonts w:ascii="Arial" w:hAnsi="Arial" w:cs="Arial"/>
          <w:color w:val="000000"/>
          <w:sz w:val="20"/>
          <w:szCs w:val="20"/>
        </w:rPr>
        <w:t>26</w:t>
      </w:r>
      <w:r w:rsidR="00C525C2">
        <w:rPr>
          <w:rFonts w:ascii="Arial" w:hAnsi="Arial" w:cs="Arial"/>
          <w:color w:val="000000"/>
          <w:sz w:val="20"/>
          <w:szCs w:val="20"/>
        </w:rPr>
        <w:t>/07/2017</w:t>
      </w:r>
    </w:p>
    <w:p w:rsidR="00F94917" w:rsidRPr="000F75D3" w:rsidRDefault="00F94917" w:rsidP="006360D8">
      <w:pPr>
        <w:rPr>
          <w:rFonts w:ascii="Arial" w:hAnsi="Arial" w:cs="Arial"/>
          <w:sz w:val="20"/>
          <w:szCs w:val="20"/>
        </w:rPr>
      </w:pPr>
      <w:r w:rsidRPr="000F75D3">
        <w:rPr>
          <w:rFonts w:ascii="Arial" w:hAnsi="Arial" w:cs="Arial"/>
          <w:color w:val="000000"/>
          <w:sz w:val="20"/>
          <w:szCs w:val="20"/>
        </w:rPr>
        <w:t xml:space="preserve">Horário: </w:t>
      </w:r>
      <w:proofErr w:type="gramStart"/>
      <w:r w:rsidR="00C74A0B">
        <w:rPr>
          <w:rFonts w:ascii="Arial" w:hAnsi="Arial" w:cs="Arial"/>
          <w:color w:val="000000"/>
          <w:sz w:val="20"/>
          <w:szCs w:val="20"/>
        </w:rPr>
        <w:t>09</w:t>
      </w:r>
      <w:r w:rsidR="00C525C2">
        <w:rPr>
          <w:rFonts w:ascii="Arial" w:hAnsi="Arial" w:cs="Arial"/>
          <w:color w:val="000000"/>
          <w:sz w:val="20"/>
          <w:szCs w:val="20"/>
        </w:rPr>
        <w:t>:00</w:t>
      </w:r>
      <w:proofErr w:type="gramEnd"/>
    </w:p>
    <w:p w:rsidR="004526D9" w:rsidRPr="000F75D3" w:rsidRDefault="004526D9" w:rsidP="006360D8">
      <w:pPr>
        <w:spacing w:line="276" w:lineRule="auto"/>
        <w:rPr>
          <w:rFonts w:ascii="Arial" w:hAnsi="Arial" w:cs="Arial"/>
          <w:sz w:val="20"/>
          <w:szCs w:val="20"/>
        </w:rPr>
      </w:pPr>
      <w:r w:rsidRPr="000F75D3">
        <w:rPr>
          <w:rFonts w:ascii="Arial" w:hAnsi="Arial" w:cs="Arial"/>
          <w:color w:val="000000"/>
          <w:sz w:val="20"/>
          <w:szCs w:val="20"/>
        </w:rPr>
        <w:t xml:space="preserve">Local: </w:t>
      </w:r>
      <w:r w:rsidR="00455DB9" w:rsidRPr="000F75D3">
        <w:rPr>
          <w:rFonts w:ascii="Arial" w:hAnsi="Arial" w:cs="Arial"/>
          <w:color w:val="000000"/>
          <w:sz w:val="20"/>
          <w:szCs w:val="20"/>
        </w:rPr>
        <w:t>Portal de Compras do Governo Federal – www.comprasgovernamentais.gov.br</w:t>
      </w:r>
    </w:p>
    <w:p w:rsidR="004526D9" w:rsidRPr="000F75D3" w:rsidRDefault="004526D9" w:rsidP="006360D8">
      <w:pPr>
        <w:snapToGrid w:val="0"/>
        <w:spacing w:after="120" w:line="276" w:lineRule="auto"/>
        <w:ind w:right="-30"/>
        <w:jc w:val="both"/>
        <w:rPr>
          <w:rFonts w:ascii="Arial" w:hAnsi="Arial" w:cs="Arial"/>
          <w:color w:val="000000"/>
          <w:sz w:val="20"/>
          <w:szCs w:val="20"/>
        </w:rPr>
      </w:pPr>
    </w:p>
    <w:p w:rsidR="009C23ED" w:rsidRPr="000F75D3" w:rsidRDefault="009C23ED" w:rsidP="006360D8">
      <w:pPr>
        <w:numPr>
          <w:ilvl w:val="0"/>
          <w:numId w:val="1"/>
        </w:numPr>
        <w:spacing w:after="120" w:line="276" w:lineRule="auto"/>
        <w:ind w:right="-15"/>
        <w:jc w:val="both"/>
        <w:rPr>
          <w:rFonts w:ascii="Arial" w:hAnsi="Arial" w:cs="Arial"/>
          <w:b/>
          <w:color w:val="000000"/>
          <w:sz w:val="20"/>
          <w:szCs w:val="20"/>
        </w:rPr>
      </w:pPr>
      <w:r w:rsidRPr="000F75D3">
        <w:rPr>
          <w:rFonts w:ascii="Arial" w:hAnsi="Arial" w:cs="Arial"/>
          <w:b/>
          <w:color w:val="000000"/>
          <w:sz w:val="20"/>
          <w:szCs w:val="20"/>
        </w:rPr>
        <w:t>DO OBJETO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objeto da presente licitação é o registro de preços de </w:t>
      </w:r>
      <w:r w:rsidR="0032720A">
        <w:rPr>
          <w:rFonts w:ascii="Arial" w:hAnsi="Arial" w:cs="Arial"/>
          <w:color w:val="000000"/>
          <w:sz w:val="20"/>
          <w:szCs w:val="20"/>
        </w:rPr>
        <w:t>gêneros alimentícios</w:t>
      </w:r>
      <w:r w:rsidRPr="000F75D3">
        <w:rPr>
          <w:rFonts w:ascii="Arial" w:hAnsi="Arial" w:cs="Arial"/>
          <w:color w:val="000000"/>
          <w:sz w:val="20"/>
          <w:szCs w:val="20"/>
        </w:rPr>
        <w:t>, conforme condições, quantidades e exigências estabelecidas neste Edital e seus anexos.</w:t>
      </w:r>
    </w:p>
    <w:p w:rsidR="00F94917" w:rsidRPr="00B13185" w:rsidRDefault="009C23ED"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B46D33">
        <w:rPr>
          <w:rFonts w:ascii="Arial" w:hAnsi="Arial" w:cs="Arial"/>
          <w:sz w:val="20"/>
          <w:szCs w:val="20"/>
        </w:rPr>
        <w:t>forem</w:t>
      </w:r>
      <w:proofErr w:type="gramEnd"/>
      <w:r w:rsidRPr="00B46D33">
        <w:rPr>
          <w:rFonts w:ascii="Arial" w:hAnsi="Arial" w:cs="Arial"/>
          <w:sz w:val="20"/>
          <w:szCs w:val="20"/>
        </w:rPr>
        <w:t xml:space="preserve"> de seu interesse. </w:t>
      </w:r>
      <w:r w:rsidR="00F94917" w:rsidRPr="00B13185">
        <w:rPr>
          <w:rFonts w:ascii="Arial" w:hAnsi="Arial" w:cs="Arial"/>
          <w:lang w:eastAsia="en-US"/>
        </w:rPr>
        <w:tab/>
      </w:r>
    </w:p>
    <w:p w:rsidR="00F94917" w:rsidRPr="000F75D3" w:rsidRDefault="00F94917" w:rsidP="006360D8">
      <w:pPr>
        <w:rPr>
          <w:rFonts w:ascii="Arial" w:hAnsi="Arial" w:cs="Arial"/>
          <w:lang w:eastAsia="en-US"/>
        </w:rPr>
      </w:pPr>
    </w:p>
    <w:p w:rsidR="00F94917" w:rsidRPr="000F75D3" w:rsidRDefault="00F94917" w:rsidP="006360D8">
      <w:pPr>
        <w:numPr>
          <w:ilvl w:val="0"/>
          <w:numId w:val="1"/>
        </w:numPr>
        <w:spacing w:before="120" w:after="120" w:line="276" w:lineRule="auto"/>
        <w:ind w:left="0" w:firstLine="0"/>
        <w:jc w:val="both"/>
        <w:rPr>
          <w:rFonts w:ascii="Arial" w:hAnsi="Arial" w:cs="Arial"/>
          <w:b/>
          <w:sz w:val="20"/>
          <w:szCs w:val="20"/>
          <w:lang w:eastAsia="en-US"/>
        </w:rPr>
      </w:pPr>
      <w:r w:rsidRPr="000F75D3">
        <w:rPr>
          <w:rFonts w:ascii="Arial" w:hAnsi="Arial" w:cs="Arial"/>
          <w:b/>
          <w:sz w:val="20"/>
          <w:szCs w:val="20"/>
          <w:lang w:eastAsia="en-US"/>
        </w:rPr>
        <w:t xml:space="preserve">DA ADESÃO À ATA DE REGISTRO DE PREÇOS </w:t>
      </w:r>
    </w:p>
    <w:p w:rsidR="00F94917" w:rsidRPr="00B46D33" w:rsidRDefault="00F94917" w:rsidP="00B46D33">
      <w:pPr>
        <w:pStyle w:val="PargrafodaLista"/>
        <w:numPr>
          <w:ilvl w:val="1"/>
          <w:numId w:val="1"/>
        </w:numPr>
        <w:snapToGrid w:val="0"/>
        <w:spacing w:before="120" w:after="120" w:line="276" w:lineRule="auto"/>
        <w:ind w:left="426" w:firstLine="0"/>
        <w:contextualSpacing w:val="0"/>
        <w:jc w:val="both"/>
        <w:rPr>
          <w:rFonts w:ascii="Arial" w:hAnsi="Arial" w:cs="Arial"/>
          <w:sz w:val="20"/>
          <w:szCs w:val="20"/>
        </w:rPr>
      </w:pPr>
      <w:r w:rsidRPr="00B46D33">
        <w:rPr>
          <w:rFonts w:ascii="Arial" w:hAnsi="Arial" w:cs="Arial"/>
          <w:sz w:val="20"/>
          <w:szCs w:val="20"/>
        </w:rPr>
        <w:t xml:space="preserve">A ata de registro de preços, durante sua validade, poderá ser utilizada por </w:t>
      </w:r>
      <w:proofErr w:type="gramStart"/>
      <w:r w:rsidRPr="00B46D33">
        <w:rPr>
          <w:rFonts w:ascii="Arial" w:hAnsi="Arial" w:cs="Arial"/>
          <w:sz w:val="20"/>
          <w:szCs w:val="20"/>
        </w:rPr>
        <w:t>qualquer</w:t>
      </w:r>
      <w:proofErr w:type="gramEnd"/>
      <w:r w:rsidRPr="00B46D33">
        <w:rPr>
          <w:rFonts w:ascii="Arial" w:hAnsi="Arial" w:cs="Arial"/>
          <w:sz w:val="20"/>
          <w:szCs w:val="20"/>
        </w:rPr>
        <w:t xml:space="preserve"> </w:t>
      </w:r>
      <w:proofErr w:type="gramStart"/>
      <w:r w:rsidRPr="00B46D33">
        <w:rPr>
          <w:rFonts w:ascii="Arial" w:hAnsi="Arial" w:cs="Arial"/>
          <w:sz w:val="20"/>
          <w:szCs w:val="20"/>
        </w:rPr>
        <w:t>órgão</w:t>
      </w:r>
      <w:proofErr w:type="gramEnd"/>
      <w:r w:rsidRPr="00B46D33">
        <w:rPr>
          <w:rFonts w:ascii="Arial" w:hAnsi="Arial" w:cs="Arial"/>
          <w:sz w:val="20"/>
          <w:szCs w:val="20"/>
        </w:rPr>
        <w:t xml:space="preserve">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F94917" w:rsidRPr="00B46D33" w:rsidRDefault="00F94917"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94917" w:rsidRPr="00B46D33" w:rsidRDefault="00F94917"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F94917" w:rsidRPr="00B46D33" w:rsidRDefault="00F94917"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 xml:space="preserve">As adesões à ata de registro de preços são limitadas, na totalidade, </w:t>
      </w:r>
      <w:r w:rsidR="00B46D33" w:rsidRPr="00B46D33">
        <w:rPr>
          <w:rFonts w:ascii="Arial" w:hAnsi="Arial" w:cs="Arial"/>
          <w:sz w:val="20"/>
          <w:szCs w:val="20"/>
        </w:rPr>
        <w:t xml:space="preserve">quíntuplo </w:t>
      </w:r>
      <w:r w:rsidRPr="00B46D33">
        <w:rPr>
          <w:rFonts w:ascii="Arial" w:hAnsi="Arial" w:cs="Arial"/>
          <w:sz w:val="20"/>
          <w:szCs w:val="20"/>
        </w:rPr>
        <w:t>do quantitativo de cada item registrado na ata de registro de preços para o órgão gerenciador e órgãos participantes, independente do número de órgãos não participantes que eventualmente aderirem.</w:t>
      </w:r>
    </w:p>
    <w:p w:rsidR="00F94917" w:rsidRPr="00B46D33" w:rsidRDefault="00F94917"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B46D33">
        <w:rPr>
          <w:rFonts w:ascii="Arial" w:hAnsi="Arial" w:cs="Arial"/>
          <w:sz w:val="20"/>
          <w:szCs w:val="20"/>
        </w:rPr>
        <w:lastRenderedPageBreak/>
        <w:t>descumprimento de cláusulas contratuais, em relação as suas próprias contratações, informando as ocorrências ao órgão gerenciador.</w:t>
      </w:r>
    </w:p>
    <w:p w:rsidR="00F94917" w:rsidRPr="00B46D33" w:rsidRDefault="00F94917" w:rsidP="006360D8">
      <w:pPr>
        <w:numPr>
          <w:ilvl w:val="1"/>
          <w:numId w:val="1"/>
        </w:numPr>
        <w:spacing w:before="120" w:after="120" w:line="276" w:lineRule="auto"/>
        <w:ind w:left="425" w:firstLine="0"/>
        <w:jc w:val="both"/>
        <w:rPr>
          <w:rFonts w:ascii="Arial" w:hAnsi="Arial" w:cs="Arial"/>
          <w:sz w:val="20"/>
          <w:szCs w:val="20"/>
        </w:rPr>
      </w:pPr>
      <w:r w:rsidRPr="00B46D33">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4526D9" w:rsidRPr="00B46D33" w:rsidRDefault="004526D9" w:rsidP="006360D8">
      <w:pPr>
        <w:numPr>
          <w:ilvl w:val="2"/>
          <w:numId w:val="1"/>
        </w:numPr>
        <w:spacing w:before="120" w:after="120" w:line="276" w:lineRule="auto"/>
        <w:ind w:left="1134" w:firstLine="0"/>
        <w:jc w:val="both"/>
        <w:rPr>
          <w:rFonts w:ascii="Arial" w:hAnsi="Arial" w:cs="Arial"/>
          <w:sz w:val="20"/>
          <w:szCs w:val="20"/>
        </w:rPr>
      </w:pPr>
      <w:r w:rsidRPr="00B46D33">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4526D9" w:rsidRPr="000F75D3" w:rsidRDefault="004526D9" w:rsidP="006360D8">
      <w:pPr>
        <w:spacing w:after="120" w:line="276" w:lineRule="auto"/>
        <w:ind w:right="-15"/>
        <w:jc w:val="both"/>
        <w:rPr>
          <w:rFonts w:ascii="Arial" w:hAnsi="Arial" w:cs="Arial"/>
          <w:i/>
          <w:color w:val="FF0000"/>
          <w:sz w:val="20"/>
          <w:szCs w:val="20"/>
        </w:rPr>
      </w:pPr>
    </w:p>
    <w:p w:rsidR="009C23ED" w:rsidRPr="000F75D3" w:rsidRDefault="009C23ED" w:rsidP="006360D8">
      <w:pPr>
        <w:numPr>
          <w:ilvl w:val="0"/>
          <w:numId w:val="1"/>
        </w:numPr>
        <w:autoSpaceDE w:val="0"/>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CREDENCIAMENTO</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9C23ED" w:rsidRPr="000F75D3" w:rsidRDefault="009C23ED" w:rsidP="00455DB9">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cadastro no SICAF poderá ser iniciado no Portal</w:t>
      </w:r>
      <w:r w:rsidR="00455DB9" w:rsidRPr="000F75D3">
        <w:rPr>
          <w:rFonts w:ascii="Arial" w:hAnsi="Arial" w:cs="Arial"/>
          <w:bCs/>
          <w:iCs/>
          <w:color w:val="000000"/>
          <w:sz w:val="20"/>
          <w:szCs w:val="20"/>
        </w:rPr>
        <w:t xml:space="preserve"> de Compras do Governo Federal</w:t>
      </w:r>
      <w:r w:rsidRPr="000F75D3">
        <w:rPr>
          <w:rFonts w:ascii="Arial" w:hAnsi="Arial" w:cs="Arial"/>
          <w:bCs/>
          <w:iCs/>
          <w:color w:val="000000"/>
          <w:sz w:val="20"/>
          <w:szCs w:val="20"/>
        </w:rPr>
        <w:t xml:space="preserve">, no sítio </w:t>
      </w:r>
      <w:r w:rsidR="00455DB9" w:rsidRPr="000F75D3">
        <w:rPr>
          <w:rFonts w:ascii="Arial" w:hAnsi="Arial" w:cs="Arial"/>
          <w:bCs/>
          <w:iCs/>
          <w:color w:val="000000"/>
          <w:sz w:val="20"/>
          <w:szCs w:val="20"/>
        </w:rPr>
        <w:t>www.comprasgovernamentais.gov.br</w:t>
      </w:r>
      <w:r w:rsidRPr="000F75D3">
        <w:rPr>
          <w:rFonts w:ascii="Arial" w:hAnsi="Arial" w:cs="Arial"/>
          <w:bCs/>
          <w:iCs/>
          <w:color w:val="000000"/>
          <w:sz w:val="20"/>
          <w:szCs w:val="20"/>
        </w:rPr>
        <w:t xml:space="preserve">, com a solicitação de </w:t>
      </w:r>
      <w:proofErr w:type="spellStart"/>
      <w:r w:rsidRPr="000F75D3">
        <w:rPr>
          <w:rFonts w:ascii="Arial" w:hAnsi="Arial" w:cs="Arial"/>
          <w:bCs/>
          <w:iCs/>
          <w:color w:val="000000"/>
          <w:sz w:val="20"/>
          <w:szCs w:val="20"/>
        </w:rPr>
        <w:t>login</w:t>
      </w:r>
      <w:proofErr w:type="spellEnd"/>
      <w:r w:rsidRPr="000F75D3">
        <w:rPr>
          <w:rFonts w:ascii="Arial" w:hAnsi="Arial" w:cs="Arial"/>
          <w:bCs/>
          <w:iCs/>
          <w:color w:val="000000"/>
          <w:sz w:val="20"/>
          <w:szCs w:val="20"/>
        </w:rPr>
        <w:t xml:space="preserve"> e senha pelo interessado.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C23ED" w:rsidRPr="000F75D3" w:rsidRDefault="009C23ED" w:rsidP="006360D8">
      <w:pPr>
        <w:numPr>
          <w:ilvl w:val="1"/>
          <w:numId w:val="1"/>
        </w:numPr>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color w:val="000000"/>
          <w:sz w:val="20"/>
          <w:szCs w:val="20"/>
          <w:lang w:eastAsia="en-US"/>
        </w:rPr>
        <w:t>A perda da senha ou a quebra de sigilo deverão ser comunicadas imediatamente ao provedor do sistema para imediato bloqueio de acesso.</w:t>
      </w:r>
    </w:p>
    <w:p w:rsidR="006360D8" w:rsidRPr="000F75D3" w:rsidRDefault="006360D8" w:rsidP="006360D8">
      <w:pPr>
        <w:snapToGrid w:val="0"/>
        <w:spacing w:before="120" w:after="120" w:line="276" w:lineRule="auto"/>
        <w:ind w:left="425"/>
        <w:jc w:val="both"/>
        <w:rPr>
          <w:rFonts w:ascii="Arial" w:hAnsi="Arial" w:cs="Arial"/>
          <w:bCs/>
          <w:color w:val="000000"/>
          <w:sz w:val="20"/>
          <w:szCs w:val="20"/>
        </w:rPr>
      </w:pPr>
    </w:p>
    <w:p w:rsidR="009C23ED" w:rsidRPr="000F75D3" w:rsidRDefault="009C23ED" w:rsidP="006360D8">
      <w:pPr>
        <w:numPr>
          <w:ilvl w:val="0"/>
          <w:numId w:val="1"/>
        </w:numPr>
        <w:snapToGrid w:val="0"/>
        <w:spacing w:before="120" w:after="120" w:line="276" w:lineRule="auto"/>
        <w:ind w:left="0" w:firstLine="0"/>
        <w:jc w:val="both"/>
        <w:rPr>
          <w:rFonts w:ascii="Arial" w:hAnsi="Arial" w:cs="Arial"/>
          <w:b/>
          <w:bCs/>
          <w:color w:val="000000"/>
          <w:sz w:val="20"/>
          <w:szCs w:val="20"/>
        </w:rPr>
      </w:pPr>
      <w:r w:rsidRPr="000F75D3">
        <w:rPr>
          <w:rFonts w:ascii="Arial" w:hAnsi="Arial" w:cs="Arial"/>
          <w:b/>
          <w:bCs/>
          <w:color w:val="000000"/>
          <w:sz w:val="20"/>
          <w:szCs w:val="20"/>
        </w:rPr>
        <w:t>DA PARTICIPAÇÃO NO PREGÃO.</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color w:val="000000"/>
          <w:sz w:val="20"/>
          <w:szCs w:val="20"/>
        </w:rPr>
        <w:t xml:space="preserve">Poderão participar deste Pregão </w:t>
      </w:r>
      <w:r w:rsidR="009D52A1" w:rsidRPr="000F75D3">
        <w:rPr>
          <w:rFonts w:ascii="Arial" w:hAnsi="Arial" w:cs="Arial"/>
          <w:bCs/>
          <w:color w:val="000000"/>
          <w:sz w:val="20"/>
          <w:szCs w:val="20"/>
        </w:rPr>
        <w:t xml:space="preserve">interessados </w:t>
      </w:r>
      <w:r w:rsidRPr="000F75D3">
        <w:rPr>
          <w:rFonts w:ascii="Arial" w:hAnsi="Arial" w:cs="Arial"/>
          <w:bCs/>
          <w:color w:val="000000"/>
          <w:sz w:val="20"/>
          <w:szCs w:val="20"/>
        </w:rPr>
        <w:t>cujo ramo de atividade seja compatível com o objeto desta licitação, e que estejam com Credenciamento regular no</w:t>
      </w:r>
      <w:r w:rsidRPr="000F75D3">
        <w:rPr>
          <w:rFonts w:ascii="Arial" w:hAnsi="Arial" w:cs="Arial"/>
          <w:color w:val="000000"/>
          <w:sz w:val="20"/>
          <w:szCs w:val="20"/>
        </w:rPr>
        <w:t xml:space="preserve"> Sistema de Cadastramento Unificado de Fornecedores – SICAF, conforme disposto no §3º do artigo 8º da Instrução Normativa SLTI/MPOG nº 2, de 2010.</w:t>
      </w:r>
    </w:p>
    <w:p w:rsidR="0008236A" w:rsidRPr="000F75D3" w:rsidRDefault="0008236A"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iCs/>
          <w:color w:val="000000"/>
          <w:sz w:val="20"/>
          <w:szCs w:val="20"/>
        </w:rPr>
      </w:pPr>
      <w:r w:rsidRPr="000F75D3">
        <w:rPr>
          <w:rFonts w:ascii="Arial" w:hAnsi="Arial" w:cs="Arial"/>
          <w:bCs/>
          <w:iCs/>
          <w:color w:val="000000"/>
          <w:sz w:val="20"/>
          <w:szCs w:val="20"/>
        </w:rPr>
        <w:t xml:space="preserve">Em relação aos itens </w:t>
      </w:r>
      <w:r w:rsidR="00C74A0B">
        <w:rPr>
          <w:rFonts w:ascii="Arial" w:hAnsi="Arial" w:cs="Arial"/>
          <w:bCs/>
          <w:iCs/>
          <w:color w:val="000000"/>
          <w:sz w:val="20"/>
          <w:szCs w:val="20"/>
        </w:rPr>
        <w:t xml:space="preserve">1, 16, 25, 28, 30, 43, 55, 60, 84, 87, 97, 99 e 115 </w:t>
      </w:r>
      <w:r w:rsidRPr="000F75D3">
        <w:rPr>
          <w:rFonts w:ascii="Arial" w:hAnsi="Arial" w:cs="Arial"/>
          <w:bCs/>
          <w:iCs/>
          <w:color w:val="000000"/>
          <w:sz w:val="20"/>
          <w:szCs w:val="20"/>
        </w:rPr>
        <w:t>a</w:t>
      </w:r>
      <w:r w:rsidRPr="000F75D3">
        <w:rPr>
          <w:rFonts w:ascii="Arial" w:hAnsi="Arial" w:cs="Arial"/>
          <w:bCs/>
          <w:color w:val="000000"/>
          <w:sz w:val="20"/>
          <w:szCs w:val="20"/>
        </w:rPr>
        <w:t xml:space="preserve"> participa</w:t>
      </w:r>
      <w:r w:rsidR="0008236A" w:rsidRPr="000F75D3">
        <w:rPr>
          <w:rFonts w:ascii="Arial" w:hAnsi="Arial" w:cs="Arial"/>
          <w:bCs/>
          <w:color w:val="000000"/>
          <w:sz w:val="20"/>
          <w:szCs w:val="20"/>
        </w:rPr>
        <w:t>ção é exclusiva a microempresas e</w:t>
      </w:r>
      <w:r w:rsidRPr="000F75D3">
        <w:rPr>
          <w:rFonts w:ascii="Arial" w:hAnsi="Arial" w:cs="Arial"/>
          <w:bCs/>
          <w:color w:val="000000"/>
          <w:sz w:val="20"/>
          <w:szCs w:val="20"/>
        </w:rPr>
        <w:t xml:space="preserve"> empresas de pequeno porte.</w:t>
      </w:r>
    </w:p>
    <w:p w:rsidR="009C23ED" w:rsidRPr="000F75D3" w:rsidRDefault="009C23ED" w:rsidP="006360D8">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Não poderão participar desta licitação</w:t>
      </w:r>
      <w:r w:rsidR="009D52A1" w:rsidRPr="000F75D3">
        <w:rPr>
          <w:rFonts w:ascii="Arial" w:hAnsi="Arial" w:cs="Arial"/>
          <w:bCs/>
          <w:color w:val="000000"/>
          <w:sz w:val="20"/>
          <w:szCs w:val="20"/>
        </w:rPr>
        <w:t xml:space="preserve"> interessados</w:t>
      </w:r>
      <w:r w:rsidRPr="000F75D3">
        <w:rPr>
          <w:rFonts w:ascii="Arial" w:hAnsi="Arial" w:cs="Arial"/>
          <w:bCs/>
          <w:color w:val="000000"/>
          <w:sz w:val="20"/>
          <w:szCs w:val="20"/>
        </w:rPr>
        <w:t>:</w:t>
      </w:r>
    </w:p>
    <w:p w:rsidR="009D52A1" w:rsidRPr="000F75D3" w:rsidRDefault="009D52A1" w:rsidP="006360D8">
      <w:pPr>
        <w:numPr>
          <w:ilvl w:val="2"/>
          <w:numId w:val="1"/>
        </w:numPr>
        <w:snapToGrid w:val="0"/>
        <w:spacing w:before="120" w:after="120" w:line="276" w:lineRule="auto"/>
        <w:ind w:left="1134" w:firstLine="0"/>
        <w:jc w:val="both"/>
        <w:rPr>
          <w:rFonts w:ascii="Arial" w:hAnsi="Arial" w:cs="Arial"/>
          <w:bCs/>
          <w:sz w:val="20"/>
          <w:szCs w:val="20"/>
        </w:rPr>
      </w:pPr>
      <w:proofErr w:type="gramStart"/>
      <w:r w:rsidRPr="000F75D3">
        <w:rPr>
          <w:rFonts w:ascii="Arial" w:hAnsi="Arial" w:cs="Arial"/>
          <w:bCs/>
          <w:sz w:val="20"/>
          <w:szCs w:val="20"/>
        </w:rPr>
        <w:t>proibidos</w:t>
      </w:r>
      <w:proofErr w:type="gramEnd"/>
      <w:r w:rsidRPr="000F75D3">
        <w:rPr>
          <w:rFonts w:ascii="Arial" w:hAnsi="Arial" w:cs="Arial"/>
          <w:bCs/>
          <w:sz w:val="20"/>
          <w:szCs w:val="20"/>
        </w:rPr>
        <w:t xml:space="preserve"> de participar de licitações e celebrar contratos administrativos, na forma da legislação vigente;</w:t>
      </w:r>
    </w:p>
    <w:p w:rsidR="009D52A1" w:rsidRPr="000F75D3" w:rsidRDefault="009D52A1"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bCs/>
          <w:color w:val="000000"/>
          <w:sz w:val="20"/>
          <w:szCs w:val="20"/>
        </w:rPr>
        <w:t>estrangeiros</w:t>
      </w:r>
      <w:proofErr w:type="gramEnd"/>
      <w:r w:rsidRPr="000F75D3">
        <w:rPr>
          <w:rFonts w:ascii="Arial" w:hAnsi="Arial" w:cs="Arial"/>
          <w:bCs/>
          <w:color w:val="000000"/>
          <w:sz w:val="20"/>
          <w:szCs w:val="20"/>
        </w:rPr>
        <w:t xml:space="preserve"> que não tenham representação legal no Brasil com poderes expressos para receber citação e responder administrativa ou judicialmente;</w:t>
      </w:r>
    </w:p>
    <w:p w:rsidR="009D52A1" w:rsidRPr="000F75D3" w:rsidRDefault="009D52A1"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eastAsia="Arial Unicode MS" w:hAnsi="Arial" w:cs="Arial"/>
          <w:color w:val="000000"/>
          <w:sz w:val="20"/>
          <w:szCs w:val="20"/>
        </w:rPr>
        <w:t>que</w:t>
      </w:r>
      <w:proofErr w:type="gramEnd"/>
      <w:r w:rsidRPr="000F75D3">
        <w:rPr>
          <w:rFonts w:ascii="Arial" w:eastAsia="Arial Unicode MS" w:hAnsi="Arial" w:cs="Arial"/>
          <w:color w:val="000000"/>
          <w:sz w:val="20"/>
          <w:szCs w:val="20"/>
        </w:rPr>
        <w:t xml:space="preserve"> se enquadrem nas vedações previstas no artigo 9º da Lei nº 8.666, de 1993;</w:t>
      </w:r>
    </w:p>
    <w:p w:rsidR="001B29D6" w:rsidRPr="00B82F3F" w:rsidRDefault="009D52A1" w:rsidP="004C07E7">
      <w:pPr>
        <w:numPr>
          <w:ilvl w:val="2"/>
          <w:numId w:val="1"/>
        </w:numPr>
        <w:snapToGrid w:val="0"/>
        <w:spacing w:before="120" w:after="120" w:line="276" w:lineRule="auto"/>
        <w:ind w:left="1134" w:firstLine="0"/>
        <w:jc w:val="both"/>
        <w:rPr>
          <w:rFonts w:ascii="Arial" w:eastAsia="Zurich BT" w:hAnsi="Arial" w:cs="Arial"/>
          <w:bCs/>
          <w:color w:val="000000"/>
          <w:sz w:val="20"/>
          <w:szCs w:val="20"/>
        </w:rPr>
      </w:pPr>
      <w:r w:rsidRPr="000F75D3">
        <w:rPr>
          <w:rFonts w:ascii="Arial" w:hAnsi="Arial" w:cs="Arial"/>
          <w:sz w:val="20"/>
          <w:szCs w:val="20"/>
        </w:rPr>
        <w:t xml:space="preserve"> </w:t>
      </w: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estejam sob falência, concurso de credores, em processo de dissolução ou liquidação;</w:t>
      </w:r>
    </w:p>
    <w:p w:rsidR="009D52A1" w:rsidRPr="00B82F3F" w:rsidRDefault="009D52A1" w:rsidP="00B82F3F">
      <w:pPr>
        <w:numPr>
          <w:ilvl w:val="2"/>
          <w:numId w:val="1"/>
        </w:numPr>
        <w:snapToGrid w:val="0"/>
        <w:spacing w:before="120" w:after="120" w:line="276" w:lineRule="auto"/>
        <w:ind w:left="1134" w:firstLine="0"/>
        <w:jc w:val="both"/>
        <w:rPr>
          <w:rFonts w:ascii="Arial" w:eastAsia="Zurich BT" w:hAnsi="Arial" w:cs="Arial"/>
          <w:bCs/>
          <w:color w:val="0000FF"/>
          <w:sz w:val="20"/>
          <w:szCs w:val="20"/>
        </w:rPr>
      </w:pPr>
      <w:proofErr w:type="gramStart"/>
      <w:r w:rsidRPr="000F75D3">
        <w:rPr>
          <w:rFonts w:ascii="Arial" w:hAnsi="Arial" w:cs="Arial"/>
          <w:sz w:val="20"/>
          <w:szCs w:val="20"/>
        </w:rPr>
        <w:lastRenderedPageBreak/>
        <w:t>entidades</w:t>
      </w:r>
      <w:proofErr w:type="gramEnd"/>
      <w:r w:rsidRPr="000F75D3">
        <w:rPr>
          <w:rFonts w:ascii="Arial" w:hAnsi="Arial" w:cs="Arial"/>
          <w:sz w:val="20"/>
          <w:szCs w:val="20"/>
        </w:rPr>
        <w:t xml:space="preserve"> empresariais que estejam reunidas em consórcio;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Como condição para participação no Pregão, a licitante assinalará “sim” ou “não” em campo próprio do sistema eletrônico, relativo às seguintes declarações:</w:t>
      </w:r>
      <w:r w:rsidRPr="000F75D3">
        <w:rPr>
          <w:rFonts w:ascii="Arial" w:eastAsia="Zurich BT" w:hAnsi="Arial" w:cs="Arial"/>
          <w:bCs/>
          <w:color w:val="000000"/>
          <w:sz w:val="20"/>
          <w:szCs w:val="20"/>
        </w:rPr>
        <w:t xml:space="preserve"> </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bCs/>
          <w:color w:val="000000"/>
          <w:sz w:val="20"/>
          <w:szCs w:val="20"/>
        </w:rPr>
        <w:t>que</w:t>
      </w:r>
      <w:proofErr w:type="gramEnd"/>
      <w:r w:rsidRPr="000F75D3">
        <w:rPr>
          <w:rFonts w:ascii="Arial" w:hAnsi="Arial" w:cs="Arial"/>
          <w:bCs/>
          <w:color w:val="000000"/>
          <w:sz w:val="20"/>
          <w:szCs w:val="20"/>
        </w:rPr>
        <w:t xml:space="preserve"> cumpre os requisitos estabelecidos no artigo 3° </w:t>
      </w:r>
      <w:r w:rsidRPr="000F75D3">
        <w:rPr>
          <w:rFonts w:ascii="Arial" w:hAnsi="Arial" w:cs="Arial"/>
          <w:color w:val="000000"/>
          <w:sz w:val="20"/>
          <w:szCs w:val="20"/>
        </w:rPr>
        <w:t xml:space="preserve">da Lei Complementar nº 123, de 2006, estando apta a usufruir do tratamento favorecido estabelecido em seus </w:t>
      </w:r>
      <w:proofErr w:type="spellStart"/>
      <w:r w:rsidRPr="000F75D3">
        <w:rPr>
          <w:rFonts w:ascii="Arial" w:hAnsi="Arial" w:cs="Arial"/>
          <w:color w:val="000000"/>
          <w:sz w:val="20"/>
          <w:szCs w:val="20"/>
        </w:rPr>
        <w:t>arts</w:t>
      </w:r>
      <w:proofErr w:type="spellEnd"/>
      <w:r w:rsidRPr="000F75D3">
        <w:rPr>
          <w:rFonts w:ascii="Arial" w:hAnsi="Arial" w:cs="Arial"/>
          <w:color w:val="000000"/>
          <w:sz w:val="20"/>
          <w:szCs w:val="20"/>
        </w:rPr>
        <w:t>. 42 a 49.</w:t>
      </w:r>
    </w:p>
    <w:p w:rsidR="009C23ED" w:rsidRPr="000F75D3" w:rsidRDefault="009C23ED" w:rsidP="006360D8">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bCs/>
          <w:color w:val="000000"/>
          <w:sz w:val="20"/>
          <w:szCs w:val="20"/>
        </w:rPr>
        <w:t>nos</w:t>
      </w:r>
      <w:proofErr w:type="gramEnd"/>
      <w:r w:rsidRPr="000F75D3">
        <w:rPr>
          <w:rFonts w:ascii="Arial" w:hAnsi="Arial" w:cs="Arial"/>
          <w:bCs/>
          <w:color w:val="000000"/>
          <w:sz w:val="20"/>
          <w:szCs w:val="20"/>
        </w:rPr>
        <w:t xml:space="preserve"> itens exc</w:t>
      </w:r>
      <w:r w:rsidR="0008236A" w:rsidRPr="000F75D3">
        <w:rPr>
          <w:rFonts w:ascii="Arial" w:hAnsi="Arial" w:cs="Arial"/>
          <w:bCs/>
          <w:color w:val="000000"/>
          <w:sz w:val="20"/>
          <w:szCs w:val="20"/>
        </w:rPr>
        <w:t>lusivos a microempresas e</w:t>
      </w:r>
      <w:r w:rsidRPr="000F75D3">
        <w:rPr>
          <w:rFonts w:ascii="Arial" w:hAnsi="Arial" w:cs="Arial"/>
          <w:bCs/>
          <w:color w:val="000000"/>
          <w:sz w:val="20"/>
          <w:szCs w:val="20"/>
        </w:rPr>
        <w:t xml:space="preserve"> empresas de pequeno porte, a assinalação do campo “não” impedirá o prosseguimento no certame;</w:t>
      </w:r>
    </w:p>
    <w:p w:rsidR="009C23ED" w:rsidRPr="000F75D3" w:rsidRDefault="009C23ED" w:rsidP="006360D8">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color w:val="000000"/>
          <w:sz w:val="20"/>
          <w:szCs w:val="20"/>
        </w:rPr>
        <w:t>nos</w:t>
      </w:r>
      <w:proofErr w:type="gramEnd"/>
      <w:r w:rsidRPr="000F75D3">
        <w:rPr>
          <w:rFonts w:ascii="Arial" w:hAnsi="Arial" w:cs="Arial"/>
          <w:color w:val="000000"/>
          <w:sz w:val="20"/>
          <w:szCs w:val="20"/>
        </w:rPr>
        <w:t xml:space="preserve"> itens não exclusivos, a assinalação do campo “não” apenas produzirá o efeito de o licitante não ter direito ao tratamento favorecido previsto na Lei Complementar nº 123, de 2006, mesmo que</w:t>
      </w:r>
      <w:r w:rsidR="0008236A" w:rsidRPr="000F75D3">
        <w:rPr>
          <w:rFonts w:ascii="Arial" w:hAnsi="Arial" w:cs="Arial"/>
          <w:color w:val="000000"/>
          <w:sz w:val="20"/>
          <w:szCs w:val="20"/>
        </w:rPr>
        <w:t xml:space="preserve"> seja qualificada como microempresa ou</w:t>
      </w:r>
      <w:r w:rsidRPr="000F75D3">
        <w:rPr>
          <w:rFonts w:ascii="Arial" w:hAnsi="Arial" w:cs="Arial"/>
          <w:color w:val="000000"/>
          <w:sz w:val="20"/>
          <w:szCs w:val="20"/>
        </w:rPr>
        <w:t xml:space="preserve"> empresa de pequeno porte;</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9C23ED" w:rsidRPr="000F75D3" w:rsidRDefault="009C23ED" w:rsidP="006360D8">
      <w:pPr>
        <w:numPr>
          <w:ilvl w:val="2"/>
          <w:numId w:val="1"/>
        </w:numPr>
        <w:snapToGrid w:val="0"/>
        <w:spacing w:before="120" w:after="120" w:line="276" w:lineRule="auto"/>
        <w:ind w:left="1134" w:firstLine="0"/>
        <w:jc w:val="both"/>
        <w:rPr>
          <w:rFonts w:ascii="Arial" w:eastAsia="Zurich BT" w:hAnsi="Arial" w:cs="Arial"/>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inexistem fatos impeditivos para sua habilitação no certame, ciente da obrigatoriedade de declarar ocorrências posteriores; </w:t>
      </w:r>
    </w:p>
    <w:p w:rsidR="009C23ED" w:rsidRPr="000F75D3" w:rsidRDefault="009C23ED" w:rsidP="006360D8">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0F75D3">
        <w:rPr>
          <w:rFonts w:ascii="Arial" w:eastAsia="Zurich BT" w:hAnsi="Arial" w:cs="Arial"/>
          <w:color w:val="000000"/>
          <w:sz w:val="20"/>
          <w:szCs w:val="20"/>
        </w:rPr>
        <w:t xml:space="preserve"> </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0F75D3">
        <w:rPr>
          <w:rFonts w:ascii="Arial" w:eastAsia="Zurich BT" w:hAnsi="Arial" w:cs="Arial"/>
          <w:color w:val="000000"/>
          <w:sz w:val="20"/>
          <w:szCs w:val="20"/>
        </w:rPr>
        <w:t>que</w:t>
      </w:r>
      <w:proofErr w:type="gramEnd"/>
      <w:r w:rsidRPr="000F75D3">
        <w:rPr>
          <w:rFonts w:ascii="Arial" w:eastAsia="Zurich BT" w:hAnsi="Arial" w:cs="Arial"/>
          <w:color w:val="000000"/>
          <w:sz w:val="20"/>
          <w:szCs w:val="20"/>
        </w:rPr>
        <w:t xml:space="preserve"> a proposta foi elaborada de forma independente, nos termos d</w:t>
      </w:r>
      <w:r w:rsidRPr="000F75D3">
        <w:rPr>
          <w:rFonts w:ascii="Arial" w:hAnsi="Arial" w:cs="Arial"/>
          <w:color w:val="000000"/>
          <w:sz w:val="20"/>
          <w:szCs w:val="20"/>
        </w:rPr>
        <w:t>a Instrução Normativa SLTI/MPOG nº 2, de 16 de setembro de 2009;</w:t>
      </w:r>
    </w:p>
    <w:p w:rsidR="009C23ED" w:rsidRPr="000F75D3" w:rsidRDefault="009C23ED" w:rsidP="006360D8">
      <w:pPr>
        <w:spacing w:after="120" w:line="276" w:lineRule="auto"/>
        <w:ind w:left="756"/>
        <w:jc w:val="both"/>
        <w:rPr>
          <w:rFonts w:ascii="Arial" w:hAnsi="Arial" w:cs="Arial"/>
          <w:color w:val="000000"/>
          <w:sz w:val="20"/>
          <w:szCs w:val="20"/>
        </w:rPr>
      </w:pPr>
    </w:p>
    <w:p w:rsidR="009C23ED" w:rsidRPr="000F75D3" w:rsidRDefault="009C23ED" w:rsidP="0008236A">
      <w:pPr>
        <w:numPr>
          <w:ilvl w:val="0"/>
          <w:numId w:val="1"/>
        </w:numPr>
        <w:tabs>
          <w:tab w:val="left" w:pos="567"/>
        </w:tabs>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ENVIO DA PROPOSTA</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9D52A1" w:rsidRPr="000F75D3" w:rsidRDefault="009D52A1"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Todas as referências de tempo no Edital, no aviso e durante a sessão pública observarão o horário de Brasília – DF.</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t xml:space="preserve">Até a abertura da sessão, os licitantes poderão retirar ou substituir as propostas apresentadas.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t>O licitante deverá enviar sua proposta mediante o preenchimento, no sistema eletrônico, dos seguintes campos:</w:t>
      </w:r>
    </w:p>
    <w:p w:rsidR="009C23ED" w:rsidRPr="005E67AA" w:rsidRDefault="009C23ED" w:rsidP="006360D8">
      <w:pPr>
        <w:numPr>
          <w:ilvl w:val="2"/>
          <w:numId w:val="1"/>
        </w:numPr>
        <w:snapToGrid w:val="0"/>
        <w:spacing w:before="120" w:after="120" w:line="276" w:lineRule="auto"/>
        <w:ind w:left="1134" w:firstLine="0"/>
        <w:jc w:val="both"/>
        <w:rPr>
          <w:rFonts w:ascii="Arial" w:hAnsi="Arial" w:cs="Arial"/>
          <w:sz w:val="20"/>
          <w:szCs w:val="20"/>
        </w:rPr>
      </w:pPr>
      <w:r w:rsidRPr="005E67AA">
        <w:rPr>
          <w:rFonts w:ascii="Arial" w:hAnsi="Arial" w:cs="Arial"/>
          <w:sz w:val="20"/>
          <w:szCs w:val="20"/>
        </w:rPr>
        <w:t xml:space="preserve"> </w:t>
      </w:r>
      <w:proofErr w:type="gramStart"/>
      <w:r w:rsidRPr="005E67AA">
        <w:rPr>
          <w:rFonts w:ascii="Arial" w:hAnsi="Arial" w:cs="Arial"/>
          <w:sz w:val="20"/>
          <w:szCs w:val="20"/>
        </w:rPr>
        <w:t>valor</w:t>
      </w:r>
      <w:proofErr w:type="gramEnd"/>
      <w:r w:rsidRPr="005E67AA">
        <w:rPr>
          <w:rFonts w:ascii="Arial" w:hAnsi="Arial" w:cs="Arial"/>
          <w:sz w:val="20"/>
          <w:szCs w:val="20"/>
        </w:rPr>
        <w:t xml:space="preserve"> unitário</w:t>
      </w:r>
      <w:r w:rsidRPr="005E67AA">
        <w:rPr>
          <w:rFonts w:ascii="Arial" w:hAnsi="Arial" w:cs="Arial"/>
          <w:bCs/>
          <w:iCs/>
          <w:sz w:val="20"/>
          <w:szCs w:val="20"/>
        </w:rPr>
        <w:t>;</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bCs/>
          <w:i/>
          <w:color w:val="000000"/>
          <w:sz w:val="20"/>
          <w:szCs w:val="20"/>
        </w:rPr>
      </w:pPr>
      <w:proofErr w:type="gramStart"/>
      <w:r w:rsidRPr="000F75D3">
        <w:rPr>
          <w:rFonts w:ascii="Arial" w:hAnsi="Arial" w:cs="Arial"/>
          <w:color w:val="000000"/>
          <w:sz w:val="20"/>
          <w:szCs w:val="20"/>
        </w:rPr>
        <w:t>a</w:t>
      </w:r>
      <w:proofErr w:type="gramEnd"/>
      <w:r w:rsidRPr="000F75D3">
        <w:rPr>
          <w:rFonts w:ascii="Arial" w:hAnsi="Arial" w:cs="Arial"/>
          <w:color w:val="000000"/>
          <w:sz w:val="20"/>
          <w:szCs w:val="20"/>
        </w:rPr>
        <w:t xml:space="preserve"> quantidade de unidades, observada a quantidade mínima fixada no Termo de Referência para cada item;</w:t>
      </w:r>
    </w:p>
    <w:p w:rsidR="009C23ED" w:rsidRPr="000F75D3" w:rsidRDefault="009C23ED" w:rsidP="006360D8">
      <w:pPr>
        <w:numPr>
          <w:ilvl w:val="3"/>
          <w:numId w:val="1"/>
        </w:numPr>
        <w:spacing w:before="120" w:after="120" w:line="276" w:lineRule="auto"/>
        <w:ind w:left="1701" w:firstLine="0"/>
        <w:jc w:val="both"/>
        <w:rPr>
          <w:rFonts w:ascii="Arial" w:hAnsi="Arial" w:cs="Arial"/>
          <w:bCs/>
          <w:i/>
          <w:color w:val="000000"/>
          <w:sz w:val="20"/>
          <w:szCs w:val="20"/>
        </w:rPr>
      </w:pPr>
      <w:proofErr w:type="gramStart"/>
      <w:r w:rsidRPr="000F75D3">
        <w:rPr>
          <w:rFonts w:ascii="Arial" w:hAnsi="Arial" w:cs="Arial"/>
          <w:color w:val="000000"/>
          <w:sz w:val="20"/>
          <w:szCs w:val="20"/>
        </w:rPr>
        <w:t>em</w:t>
      </w:r>
      <w:proofErr w:type="gramEnd"/>
      <w:r w:rsidRPr="000F75D3">
        <w:rPr>
          <w:rFonts w:ascii="Arial" w:hAnsi="Arial" w:cs="Arial"/>
          <w:color w:val="000000"/>
          <w:sz w:val="20"/>
          <w:szCs w:val="20"/>
        </w:rPr>
        <w:t xml:space="preserve"> não havendo quantidade mínima fixada, deverá ser cotada a quantidade total prevista para o item.</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t>Marca;</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lastRenderedPageBreak/>
        <w:t xml:space="preserve">Fabricante; </w:t>
      </w:r>
    </w:p>
    <w:p w:rsidR="009C23ED" w:rsidRPr="008A5994" w:rsidRDefault="009C23ED" w:rsidP="008A5994">
      <w:pPr>
        <w:numPr>
          <w:ilvl w:val="2"/>
          <w:numId w:val="1"/>
        </w:numPr>
        <w:snapToGrid w:val="0"/>
        <w:spacing w:before="120" w:after="120" w:line="276" w:lineRule="auto"/>
        <w:ind w:left="1134" w:firstLine="0"/>
        <w:jc w:val="both"/>
        <w:rPr>
          <w:rFonts w:ascii="Arial" w:hAnsi="Arial" w:cs="Arial"/>
          <w:sz w:val="20"/>
          <w:szCs w:val="20"/>
        </w:rPr>
      </w:pPr>
      <w:r w:rsidRPr="008A5994">
        <w:rPr>
          <w:rFonts w:ascii="Arial" w:hAnsi="Arial" w:cs="Arial"/>
          <w:bCs/>
          <w:iCs/>
          <w:sz w:val="20"/>
          <w:szCs w:val="20"/>
        </w:rPr>
        <w:t>Descrição detalhada do objeto: indicando, no que for aplicável</w:t>
      </w:r>
      <w:r w:rsidRPr="008A5994">
        <w:rPr>
          <w:rFonts w:ascii="Arial" w:hAnsi="Arial" w:cs="Arial"/>
          <w:sz w:val="20"/>
          <w:szCs w:val="20"/>
        </w:rPr>
        <w:t xml:space="preserve">, </w:t>
      </w:r>
      <w:r w:rsidR="00E9106A" w:rsidRPr="008A5994">
        <w:rPr>
          <w:rFonts w:ascii="Arial" w:hAnsi="Arial" w:cs="Arial"/>
          <w:sz w:val="20"/>
          <w:szCs w:val="20"/>
        </w:rPr>
        <w:t>o</w:t>
      </w:r>
      <w:r w:rsidRPr="008A5994">
        <w:rPr>
          <w:rFonts w:ascii="Arial" w:hAnsi="Arial" w:cs="Arial"/>
          <w:sz w:val="20"/>
          <w:szCs w:val="20"/>
        </w:rPr>
        <w:t xml:space="preserve"> prazo de validade</w:t>
      </w:r>
      <w:r w:rsidR="005E2709" w:rsidRPr="008A5994">
        <w:rPr>
          <w:rFonts w:ascii="Arial" w:hAnsi="Arial" w:cs="Arial"/>
          <w:sz w:val="20"/>
          <w:szCs w:val="20"/>
        </w:rPr>
        <w:t xml:space="preserve"> e</w:t>
      </w:r>
      <w:r w:rsidRPr="008A5994">
        <w:rPr>
          <w:rFonts w:ascii="Arial" w:hAnsi="Arial" w:cs="Arial"/>
          <w:sz w:val="20"/>
          <w:szCs w:val="20"/>
        </w:rPr>
        <w:t xml:space="preserve"> número do registro </w:t>
      </w:r>
      <w:r w:rsidR="005E2709" w:rsidRPr="008A5994">
        <w:rPr>
          <w:rFonts w:ascii="Arial" w:hAnsi="Arial" w:cs="Arial"/>
          <w:sz w:val="20"/>
          <w:szCs w:val="20"/>
        </w:rPr>
        <w:t>do</w:t>
      </w:r>
      <w:r w:rsidRPr="008A5994">
        <w:rPr>
          <w:rFonts w:ascii="Arial" w:hAnsi="Arial" w:cs="Arial"/>
          <w:sz w:val="20"/>
          <w:szCs w:val="20"/>
        </w:rPr>
        <w:t xml:space="preserve"> órgão </w:t>
      </w:r>
      <w:r w:rsidR="005E2709" w:rsidRPr="008A5994">
        <w:rPr>
          <w:rFonts w:ascii="Arial" w:hAnsi="Arial" w:cs="Arial"/>
          <w:sz w:val="20"/>
          <w:szCs w:val="20"/>
        </w:rPr>
        <w:t>de controle higiênico-sanitário (SIF ou SIE)</w:t>
      </w:r>
      <w:r w:rsidR="008A5994" w:rsidRPr="008A5994">
        <w:rPr>
          <w:rFonts w:ascii="Arial" w:hAnsi="Arial" w:cs="Arial"/>
          <w:sz w:val="20"/>
          <w:szCs w:val="20"/>
        </w:rPr>
        <w:t>.</w:t>
      </w:r>
    </w:p>
    <w:p w:rsidR="009C23ED" w:rsidRPr="000F75D3" w:rsidRDefault="009C23ED" w:rsidP="006360D8">
      <w:pPr>
        <w:numPr>
          <w:ilvl w:val="1"/>
          <w:numId w:val="1"/>
        </w:numPr>
        <w:snapToGrid w:val="0"/>
        <w:spacing w:before="120" w:after="120" w:line="276" w:lineRule="auto"/>
        <w:ind w:left="425" w:firstLine="0"/>
        <w:jc w:val="both"/>
        <w:rPr>
          <w:rFonts w:ascii="Arial" w:hAnsi="Arial" w:cs="Arial"/>
          <w:iCs/>
          <w:color w:val="000000"/>
          <w:sz w:val="20"/>
          <w:szCs w:val="20"/>
        </w:rPr>
      </w:pPr>
      <w:r w:rsidRPr="000F75D3">
        <w:rPr>
          <w:rFonts w:ascii="Arial" w:hAnsi="Arial" w:cs="Arial"/>
          <w:color w:val="000000"/>
          <w:sz w:val="20"/>
          <w:szCs w:val="20"/>
        </w:rPr>
        <w:t xml:space="preserve">Todas as especificações do objeto contidas na proposta vinculam </w:t>
      </w:r>
      <w:r w:rsidRPr="000F75D3">
        <w:rPr>
          <w:rFonts w:ascii="Arial" w:hAnsi="Arial" w:cs="Arial"/>
          <w:sz w:val="20"/>
          <w:szCs w:val="20"/>
        </w:rPr>
        <w:t xml:space="preserve">o fornecedor </w:t>
      </w:r>
      <w:r w:rsidRPr="000F75D3">
        <w:rPr>
          <w:rFonts w:ascii="Arial" w:hAnsi="Arial" w:cs="Arial"/>
          <w:color w:val="000000"/>
          <w:sz w:val="20"/>
          <w:szCs w:val="20"/>
        </w:rPr>
        <w:t xml:space="preserve">registrado.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9C23ED" w:rsidRPr="000F75D3" w:rsidRDefault="009C23ED" w:rsidP="006360D8">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prazo de validade da proposta não será inferior a </w:t>
      </w:r>
      <w:r w:rsidR="008A5994" w:rsidRPr="008A5994">
        <w:rPr>
          <w:rFonts w:ascii="Arial" w:hAnsi="Arial" w:cs="Arial"/>
          <w:sz w:val="20"/>
          <w:szCs w:val="20"/>
        </w:rPr>
        <w:t>120</w:t>
      </w:r>
      <w:r w:rsidR="00FD6ECC" w:rsidRPr="008A5994">
        <w:rPr>
          <w:rFonts w:ascii="Arial" w:hAnsi="Arial" w:cs="Arial"/>
          <w:sz w:val="20"/>
          <w:szCs w:val="20"/>
        </w:rPr>
        <w:t xml:space="preserve"> </w:t>
      </w:r>
      <w:r w:rsidRPr="008A5994">
        <w:rPr>
          <w:rFonts w:ascii="Arial" w:hAnsi="Arial" w:cs="Arial"/>
          <w:bCs/>
          <w:iCs/>
          <w:sz w:val="20"/>
          <w:szCs w:val="20"/>
        </w:rPr>
        <w:t>(</w:t>
      </w:r>
      <w:r w:rsidR="008A5994" w:rsidRPr="008A5994">
        <w:rPr>
          <w:rFonts w:ascii="Arial" w:hAnsi="Arial" w:cs="Arial"/>
          <w:bCs/>
          <w:iCs/>
          <w:sz w:val="20"/>
          <w:szCs w:val="20"/>
        </w:rPr>
        <w:t>cento e vinte</w:t>
      </w:r>
      <w:r w:rsidRPr="008A5994">
        <w:rPr>
          <w:rFonts w:ascii="Arial" w:hAnsi="Arial" w:cs="Arial"/>
          <w:bCs/>
          <w:iCs/>
          <w:sz w:val="20"/>
          <w:szCs w:val="20"/>
        </w:rPr>
        <w:t>)</w:t>
      </w:r>
      <w:r w:rsidRPr="000F75D3">
        <w:rPr>
          <w:rFonts w:ascii="Arial" w:hAnsi="Arial" w:cs="Arial"/>
          <w:bCs/>
          <w:iCs/>
          <w:color w:val="000000"/>
          <w:sz w:val="20"/>
          <w:szCs w:val="20"/>
        </w:rPr>
        <w:t xml:space="preserve"> dias</w:t>
      </w:r>
      <w:r w:rsidRPr="000F75D3">
        <w:rPr>
          <w:rFonts w:ascii="Arial" w:hAnsi="Arial" w:cs="Arial"/>
          <w:color w:val="000000"/>
          <w:sz w:val="20"/>
          <w:szCs w:val="20"/>
        </w:rPr>
        <w:t xml:space="preserve">, a contar da data de sua apresentação. </w:t>
      </w:r>
    </w:p>
    <w:p w:rsidR="009C23ED" w:rsidRPr="00B413DD" w:rsidRDefault="002C61E0" w:rsidP="004C07E7">
      <w:pPr>
        <w:pStyle w:val="Nivel1"/>
        <w:numPr>
          <w:ilvl w:val="0"/>
          <w:numId w:val="1"/>
        </w:numPr>
        <w:ind w:left="357" w:hanging="357"/>
      </w:pPr>
      <w:r>
        <w:t>DA FORMULAÇÃO DOS LANCES E DO JULGAMENTO DAS PROPOSTAS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A abertura da presente licitação dar-se-á em sessão pública, por meio de sistema eletrônico, na data, horário e local indicados neste Edital.</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9C23ED" w:rsidRPr="000F75D3" w:rsidRDefault="009C23ED" w:rsidP="00B413DD">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desclassificação será sempre fundamentada e registrada no sistema, com acompanhamento em tempo real por todos os participantes.</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não desclassificação da proposta não impede o seu julgamento definitivo</w:t>
      </w:r>
      <w:r w:rsidR="00CE2F0D" w:rsidRPr="000F75D3">
        <w:rPr>
          <w:rFonts w:ascii="Arial" w:hAnsi="Arial" w:cs="Arial"/>
          <w:color w:val="000000"/>
          <w:sz w:val="20"/>
          <w:szCs w:val="20"/>
        </w:rPr>
        <w:t xml:space="preserve"> em sentido contrário</w:t>
      </w:r>
      <w:r w:rsidRPr="000F75D3">
        <w:rPr>
          <w:rFonts w:ascii="Arial" w:hAnsi="Arial" w:cs="Arial"/>
          <w:color w:val="000000"/>
          <w:sz w:val="20"/>
          <w:szCs w:val="20"/>
        </w:rPr>
        <w:t>, levado a efeito na fase de aceitação.</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ordenará automaticamente as propostas classificadas, sendo que somente estas participarão da fase de lances.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disponibilizará campo próprio para troca de mensagem entre o Pregoeiro e os licitantes.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9C23ED" w:rsidRPr="00054925" w:rsidRDefault="009C23ED" w:rsidP="006360D8">
      <w:pPr>
        <w:numPr>
          <w:ilvl w:val="2"/>
          <w:numId w:val="1"/>
        </w:numPr>
        <w:snapToGrid w:val="0"/>
        <w:spacing w:before="120" w:after="120" w:line="276" w:lineRule="auto"/>
        <w:ind w:left="1134" w:firstLine="0"/>
        <w:jc w:val="both"/>
        <w:rPr>
          <w:rFonts w:ascii="Arial" w:hAnsi="Arial" w:cs="Arial"/>
          <w:sz w:val="20"/>
          <w:szCs w:val="20"/>
        </w:rPr>
      </w:pPr>
      <w:r w:rsidRPr="00054925">
        <w:rPr>
          <w:rFonts w:ascii="Arial" w:hAnsi="Arial" w:cs="Arial"/>
          <w:sz w:val="20"/>
          <w:szCs w:val="20"/>
        </w:rPr>
        <w:t xml:space="preserve">O lance </w:t>
      </w:r>
      <w:r w:rsidR="00054925" w:rsidRPr="00054925">
        <w:rPr>
          <w:rFonts w:ascii="Arial" w:hAnsi="Arial" w:cs="Arial"/>
          <w:sz w:val="20"/>
          <w:szCs w:val="20"/>
        </w:rPr>
        <w:t xml:space="preserve">deverá ser ofertado pelo valor </w:t>
      </w:r>
      <w:r w:rsidRPr="00054925">
        <w:rPr>
          <w:rFonts w:ascii="Arial" w:hAnsi="Arial" w:cs="Arial"/>
          <w:sz w:val="20"/>
          <w:szCs w:val="20"/>
        </w:rPr>
        <w:t>unitário.</w:t>
      </w:r>
    </w:p>
    <w:p w:rsidR="00FF07F3" w:rsidRPr="000F75D3" w:rsidRDefault="00FF07F3" w:rsidP="006360D8">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Os licitantes poderão oferecer lances sucessivos, observando o horário fixado para abertura da sessão e as regras estabelecidas no Edital.</w:t>
      </w:r>
    </w:p>
    <w:p w:rsidR="00FF07F3" w:rsidRPr="000F75D3" w:rsidRDefault="00FF07F3" w:rsidP="006360D8">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O licitante somente poderá oferecer lance inferior ao último por ele ofertado e registrado pelo sistema. </w:t>
      </w:r>
    </w:p>
    <w:p w:rsidR="00FF07F3" w:rsidRPr="000F75D3" w:rsidRDefault="00FF07F3" w:rsidP="006360D8">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Não serão aceitos dois ou mais lances de mesmo valor, prevalecendo aquele que for recebido e registrado em primeiro lugar.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9C23ED"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FB5F8F" w:rsidRPr="004C07E7" w:rsidRDefault="00FB5F8F" w:rsidP="00FB5F8F">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C07E7">
        <w:rPr>
          <w:rFonts w:ascii="Arial" w:hAnsi="Arial" w:cs="Arial"/>
          <w:color w:val="000000"/>
          <w:sz w:val="20"/>
          <w:szCs w:val="20"/>
        </w:rPr>
        <w:lastRenderedPageBreak/>
        <w:t xml:space="preserve">O Critério de julgamento adotado será o menor preço, conforme definido neste Edital e seus anexos. </w:t>
      </w:r>
    </w:p>
    <w:p w:rsidR="009C23ED" w:rsidRPr="000F75D3" w:rsidRDefault="009C23ED"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9C23ED" w:rsidRPr="000F75D3" w:rsidRDefault="009C23ED"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9C23ED" w:rsidRPr="000F75D3" w:rsidRDefault="0008236A" w:rsidP="006360D8">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 xml:space="preserve">Em relação aos itens não exclusivos a </w:t>
      </w:r>
      <w:r w:rsidRPr="000F75D3">
        <w:rPr>
          <w:rFonts w:ascii="Arial" w:hAnsi="Arial" w:cs="Arial"/>
          <w:bCs/>
          <w:color w:val="000000"/>
          <w:sz w:val="20"/>
          <w:szCs w:val="20"/>
          <w:lang w:eastAsia="en-US"/>
        </w:rPr>
        <w:t>microempresas e empresas de pequeno porte,</w:t>
      </w:r>
      <w:r w:rsidRPr="000F75D3">
        <w:rPr>
          <w:rFonts w:ascii="Arial" w:hAnsi="Arial" w:cs="Arial"/>
          <w:color w:val="000000"/>
          <w:sz w:val="20"/>
          <w:szCs w:val="20"/>
          <w:lang w:eastAsia="en-US"/>
        </w:rPr>
        <w:t xml:space="preserve"> uma vez encerrada a etapa de lances</w:t>
      </w:r>
      <w:r w:rsidRPr="000F75D3">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0F75D3">
        <w:rPr>
          <w:rFonts w:ascii="Arial" w:eastAsia="Zurich BT" w:hAnsi="Arial" w:cs="Arial"/>
          <w:bCs/>
          <w:sz w:val="20"/>
          <w:szCs w:val="20"/>
        </w:rPr>
        <w:t>arts</w:t>
      </w:r>
      <w:proofErr w:type="spellEnd"/>
      <w:r w:rsidRPr="000F75D3">
        <w:rPr>
          <w:rFonts w:ascii="Arial" w:eastAsia="Zurich BT" w:hAnsi="Arial" w:cs="Arial"/>
          <w:bCs/>
          <w:sz w:val="20"/>
          <w:szCs w:val="20"/>
        </w:rPr>
        <w:t>. 44 e 45 da LC nº 123, de 2006, regulamentado pelo Decreto nº 8.538, de 2015.</w:t>
      </w:r>
    </w:p>
    <w:p w:rsidR="0008236A" w:rsidRPr="004C07E7" w:rsidRDefault="0008236A"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Nessas condições, caso a melhor oferta válida tenha sido apresentada por empresa de maior porte, as propostas de pessoas qualificadas como </w:t>
      </w:r>
      <w:r w:rsidRPr="004C07E7">
        <w:rPr>
          <w:rFonts w:ascii="Arial" w:hAnsi="Arial" w:cs="Arial"/>
          <w:color w:val="000000"/>
          <w:sz w:val="20"/>
          <w:szCs w:val="20"/>
          <w:lang w:eastAsia="en-US"/>
        </w:rPr>
        <w:t xml:space="preserve">microempresas ou empresas de pequeno porte </w:t>
      </w:r>
      <w:r w:rsidRPr="000F75D3">
        <w:rPr>
          <w:rFonts w:ascii="Arial" w:hAnsi="Arial" w:cs="Arial"/>
          <w:color w:val="000000"/>
          <w:sz w:val="20"/>
          <w:szCs w:val="20"/>
          <w:lang w:eastAsia="en-US"/>
        </w:rPr>
        <w:t>que se encontrarem na faixa de até 5% (cinco por cento) acima da proposta ou lance de menor preço serão consideradas empatadas com a primeira colocada.</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8236A" w:rsidRPr="000F75D3" w:rsidRDefault="006D1D69" w:rsidP="004C07E7">
      <w:pPr>
        <w:numPr>
          <w:ilvl w:val="1"/>
          <w:numId w:val="1"/>
        </w:numPr>
        <w:spacing w:before="120" w:after="120" w:line="276" w:lineRule="auto"/>
        <w:ind w:left="425" w:firstLine="0"/>
        <w:jc w:val="both"/>
        <w:rPr>
          <w:rFonts w:ascii="Arial" w:eastAsia="Zurich BT" w:hAnsi="Arial" w:cs="Arial"/>
          <w:bCs/>
          <w:sz w:val="20"/>
          <w:szCs w:val="20"/>
        </w:rPr>
      </w:pPr>
      <w:r>
        <w:rPr>
          <w:rFonts w:ascii="Arial" w:hAnsi="Arial" w:cs="Arial"/>
          <w:color w:val="000000"/>
          <w:sz w:val="20"/>
          <w:szCs w:val="20"/>
        </w:rPr>
        <w:t xml:space="preserve"> </w:t>
      </w:r>
      <w:r w:rsidR="0008236A" w:rsidRPr="000F75D3">
        <w:rPr>
          <w:rFonts w:ascii="Arial" w:hAnsi="Arial" w:cs="Arial"/>
          <w:color w:val="000000"/>
          <w:sz w:val="20"/>
          <w:szCs w:val="20"/>
          <w:lang w:eastAsia="en-US"/>
        </w:rPr>
        <w:t xml:space="preserve">Caso a licitante qualificada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 xml:space="preserve">melhor classificada desista ou não se manifeste no prazo estabelecido, serão convocadas as demais licitantes qualificadas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que se encontrem naquele intervalo de 5% (cinco por cento), na ordem de classificação, para o exercício do mesmo direito, no prazo estabelecido no subitem anterior.</w:t>
      </w:r>
    </w:p>
    <w:p w:rsidR="0008236A" w:rsidRPr="000F75D3" w:rsidRDefault="0008236A" w:rsidP="0008236A">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5E146A" w:rsidRPr="000F75D3" w:rsidRDefault="005E146A"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Ao final do procedimento, após o encerramento da etapa competitiva, os licitantes poderão reduzir seus preços ao valor da proposta do licitante mais bem classificado.</w:t>
      </w:r>
    </w:p>
    <w:p w:rsidR="005E146A" w:rsidRPr="000F75D3" w:rsidRDefault="005E146A"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 xml:space="preserve">     A apresentação de novas propostas na forma deste item não prejudicará o resultado do certame em relação ao licitante mais bem classificado.</w:t>
      </w:r>
    </w:p>
    <w:p w:rsidR="005E146A" w:rsidRPr="000F75D3" w:rsidRDefault="005E146A" w:rsidP="006360D8">
      <w:pPr>
        <w:spacing w:after="120" w:line="276" w:lineRule="auto"/>
        <w:ind w:left="567" w:right="-17"/>
        <w:jc w:val="both"/>
        <w:rPr>
          <w:rFonts w:ascii="Arial" w:hAnsi="Arial" w:cs="Arial"/>
          <w:color w:val="000000"/>
          <w:sz w:val="20"/>
          <w:szCs w:val="20"/>
        </w:rPr>
      </w:pPr>
    </w:p>
    <w:p w:rsidR="009C23ED" w:rsidRPr="000F75D3" w:rsidRDefault="009C23ED" w:rsidP="006360D8">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bCs/>
          <w:color w:val="000000"/>
          <w:sz w:val="20"/>
          <w:szCs w:val="20"/>
          <w:lang w:eastAsia="en-US"/>
        </w:rPr>
        <w:t>DA ACEITABILIDADE DA PROPOSTA VENCEDORA.</w:t>
      </w:r>
    </w:p>
    <w:p w:rsidR="005E146A" w:rsidRPr="000F75D3" w:rsidRDefault="005E146A" w:rsidP="006360D8">
      <w:pPr>
        <w:numPr>
          <w:ilvl w:val="1"/>
          <w:numId w:val="1"/>
        </w:numPr>
        <w:spacing w:before="120" w:after="120" w:line="276" w:lineRule="auto"/>
        <w:ind w:left="425" w:firstLine="0"/>
        <w:jc w:val="both"/>
        <w:rPr>
          <w:rFonts w:ascii="Arial" w:hAnsi="Arial" w:cs="Arial"/>
        </w:rPr>
      </w:pPr>
      <w:r w:rsidRPr="000F75D3">
        <w:rPr>
          <w:rFonts w:ascii="Arial" w:hAnsi="Arial" w:cs="Arial"/>
          <w:sz w:val="20"/>
          <w:szCs w:val="20"/>
          <w:lang w:eastAsia="en-US"/>
        </w:rPr>
        <w:t>Encerrada a etapa de lances e depois da verificação de possível empate, o Pregoeiro examinará a proposta classificada em primeiro lugar</w:t>
      </w:r>
      <w:r w:rsidRPr="000F75D3">
        <w:rPr>
          <w:rFonts w:ascii="Arial" w:hAnsi="Arial" w:cs="Arial"/>
          <w:color w:val="000000"/>
          <w:sz w:val="20"/>
          <w:szCs w:val="20"/>
          <w:bdr w:val="none" w:sz="0" w:space="0" w:color="auto" w:frame="1"/>
        </w:rPr>
        <w:t xml:space="preserve"> quanto ao preço, a sua exequibilidade, bem como quanto ao cumprimento das especificações do objeto.</w:t>
      </w:r>
    </w:p>
    <w:p w:rsidR="005E146A" w:rsidRPr="00054925" w:rsidRDefault="005E146A" w:rsidP="006360D8">
      <w:pPr>
        <w:numPr>
          <w:ilvl w:val="1"/>
          <w:numId w:val="1"/>
        </w:numPr>
        <w:spacing w:before="120" w:after="120" w:line="276" w:lineRule="auto"/>
        <w:ind w:left="425" w:firstLine="0"/>
        <w:jc w:val="both"/>
        <w:rPr>
          <w:rFonts w:ascii="Arial" w:hAnsi="Arial" w:cs="Arial"/>
        </w:rPr>
      </w:pPr>
      <w:r w:rsidRPr="00054925">
        <w:rPr>
          <w:rFonts w:ascii="Arial" w:hAnsi="Arial" w:cs="Arial"/>
          <w:bCs/>
          <w:iCs/>
          <w:sz w:val="20"/>
          <w:szCs w:val="20"/>
        </w:rPr>
        <w:t>Será desclassificada a proposta ou o lance vencedor com valor superior ao preço máximo fixado ou que apresentar preço manifestamente inexequível.</w:t>
      </w:r>
    </w:p>
    <w:p w:rsidR="002A218B" w:rsidRPr="000F75D3" w:rsidRDefault="002A218B" w:rsidP="006360D8">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E146A" w:rsidRPr="000F75D3" w:rsidRDefault="005E146A" w:rsidP="006360D8">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sz w:val="20"/>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F75D3">
        <w:rPr>
          <w:rFonts w:ascii="Arial" w:hAnsi="Arial" w:cs="Arial"/>
          <w:i/>
          <w:color w:val="FF0000"/>
          <w:sz w:val="20"/>
          <w:szCs w:val="20"/>
          <w:bdr w:val="none" w:sz="0" w:space="0" w:color="auto" w:frame="1"/>
        </w:rPr>
        <w:t> </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4526D9" w:rsidRPr="000F75D3" w:rsidRDefault="004526D9" w:rsidP="006360D8">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F75D3">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526D9" w:rsidRPr="000F75D3" w:rsidRDefault="004526D9" w:rsidP="006360D8">
      <w:pPr>
        <w:numPr>
          <w:ilvl w:val="3"/>
          <w:numId w:val="1"/>
        </w:numPr>
        <w:snapToGrid w:val="0"/>
        <w:spacing w:before="120" w:after="120" w:line="276" w:lineRule="auto"/>
        <w:ind w:left="1701"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O prazo estabelecido pelo Pregoeiro poderá ser prorrogado por </w:t>
      </w:r>
      <w:r w:rsidRPr="000F75D3">
        <w:rPr>
          <w:rFonts w:ascii="Arial" w:hAnsi="Arial" w:cs="Arial"/>
          <w:sz w:val="20"/>
          <w:szCs w:val="20"/>
        </w:rPr>
        <w:t>solicitação escrita e justificada do licitante, formulada antes de</w:t>
      </w:r>
      <w:r w:rsidRPr="000F75D3">
        <w:rPr>
          <w:rFonts w:ascii="Arial" w:hAnsi="Arial" w:cs="Arial"/>
          <w:sz w:val="20"/>
          <w:szCs w:val="20"/>
          <w:lang w:eastAsia="en-US"/>
        </w:rPr>
        <w:t xml:space="preserve"> </w:t>
      </w:r>
      <w:r w:rsidRPr="000F75D3">
        <w:rPr>
          <w:rFonts w:ascii="Arial" w:hAnsi="Arial" w:cs="Arial"/>
          <w:color w:val="000000"/>
          <w:sz w:val="20"/>
          <w:szCs w:val="20"/>
          <w:lang w:eastAsia="en-US"/>
        </w:rPr>
        <w:t xml:space="preserve">findo o prazo estabelecido, e formalmente aceita pelo Pregoeiro. </w:t>
      </w:r>
    </w:p>
    <w:p w:rsidR="009C23ED" w:rsidRPr="000F75D3" w:rsidRDefault="009C23ED" w:rsidP="006360D8">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 xml:space="preserve">Se a proposta ou lance </w:t>
      </w:r>
      <w:r w:rsidR="005E146A" w:rsidRPr="000F75D3">
        <w:rPr>
          <w:rFonts w:ascii="Arial" w:hAnsi="Arial" w:cs="Arial"/>
          <w:bCs/>
          <w:iCs/>
          <w:color w:val="000000"/>
          <w:sz w:val="20"/>
          <w:szCs w:val="20"/>
        </w:rPr>
        <w:t>vencedor for desclassificado,</w:t>
      </w:r>
      <w:r w:rsidRPr="000F75D3">
        <w:rPr>
          <w:rFonts w:ascii="Arial" w:hAnsi="Arial" w:cs="Arial"/>
          <w:bCs/>
          <w:iCs/>
          <w:color w:val="000000"/>
          <w:sz w:val="20"/>
          <w:szCs w:val="20"/>
        </w:rPr>
        <w:t xml:space="preserve"> o Pregoeiro examinará a</w:t>
      </w:r>
      <w:r w:rsidR="006360D8" w:rsidRPr="000F75D3">
        <w:rPr>
          <w:rFonts w:ascii="Arial" w:hAnsi="Arial" w:cs="Arial"/>
          <w:bCs/>
          <w:iCs/>
          <w:color w:val="000000"/>
          <w:sz w:val="20"/>
          <w:szCs w:val="20"/>
        </w:rPr>
        <w:t xml:space="preserve"> </w:t>
      </w:r>
      <w:r w:rsidRPr="000F75D3">
        <w:rPr>
          <w:rFonts w:ascii="Arial" w:hAnsi="Arial" w:cs="Arial"/>
          <w:bCs/>
          <w:iCs/>
          <w:color w:val="000000"/>
          <w:sz w:val="20"/>
          <w:szCs w:val="20"/>
        </w:rPr>
        <w:t>proposta ou lance subsequente, e, assim sucessivamente, na ordem de classificação.</w:t>
      </w:r>
    </w:p>
    <w:p w:rsidR="009C23ED" w:rsidRPr="000F75D3" w:rsidRDefault="009C23ED"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color w:val="000000"/>
          <w:sz w:val="20"/>
          <w:szCs w:val="20"/>
          <w:lang w:eastAsia="en-US"/>
        </w:rPr>
        <w:t>Havendo necessidade, o Pregoeiro suspenderá a sessão, informando no “</w:t>
      </w:r>
      <w:r w:rsidRPr="000F75D3">
        <w:rPr>
          <w:rFonts w:ascii="Arial" w:hAnsi="Arial" w:cs="Arial"/>
          <w:i/>
          <w:color w:val="000000"/>
          <w:sz w:val="20"/>
          <w:szCs w:val="20"/>
          <w:lang w:eastAsia="en-US"/>
        </w:rPr>
        <w:t>chat</w:t>
      </w:r>
      <w:r w:rsidRPr="000F75D3">
        <w:rPr>
          <w:rFonts w:ascii="Arial" w:hAnsi="Arial" w:cs="Arial"/>
          <w:color w:val="000000"/>
          <w:sz w:val="20"/>
          <w:szCs w:val="20"/>
          <w:lang w:eastAsia="en-US"/>
        </w:rPr>
        <w:t>” a nova data e horário para a continuidade da mesma.</w:t>
      </w:r>
    </w:p>
    <w:p w:rsidR="009C23ED" w:rsidRPr="000F75D3" w:rsidRDefault="009C23ED" w:rsidP="006360D8">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Também nas hipóteses em que o Pregoeiro não aceitar a proposta e passar à subsequente, poderá negociar com o licitante para que seja obtido preço melhor.</w:t>
      </w:r>
    </w:p>
    <w:p w:rsidR="009C23ED" w:rsidRPr="000F75D3" w:rsidRDefault="009C23ED" w:rsidP="006360D8">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negociação será realizada por meio do sistema, podendo ser acompanhada pelos demais licitantes.</w:t>
      </w:r>
    </w:p>
    <w:p w:rsidR="009C23ED" w:rsidRPr="000F75D3" w:rsidRDefault="009C23ED" w:rsidP="006360D8">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Nos itens não exclusivos a microempresas, empresas de pequeno porte e sociedades cooperativas, s</w:t>
      </w:r>
      <w:r w:rsidRPr="000F75D3">
        <w:rPr>
          <w:rFonts w:ascii="Arial" w:hAnsi="Arial" w:cs="Arial"/>
          <w:color w:val="000000"/>
          <w:sz w:val="20"/>
          <w:szCs w:val="20"/>
        </w:rPr>
        <w:t xml:space="preserve">empre que a proposta não for aceita, e antes de o pregoeiro passar à </w:t>
      </w:r>
      <w:r w:rsidR="006360D8" w:rsidRPr="000F75D3">
        <w:rPr>
          <w:rFonts w:ascii="Arial" w:hAnsi="Arial" w:cs="Arial"/>
          <w:color w:val="000000"/>
          <w:sz w:val="20"/>
          <w:szCs w:val="20"/>
        </w:rPr>
        <w:t>subsequente</w:t>
      </w:r>
      <w:r w:rsidRPr="000F75D3">
        <w:rPr>
          <w:rFonts w:ascii="Arial" w:hAnsi="Arial" w:cs="Arial"/>
          <w:color w:val="000000"/>
          <w:sz w:val="20"/>
          <w:szCs w:val="20"/>
        </w:rPr>
        <w:t xml:space="preserve">, haverá nova verificação, pelo sistema, da eventual ocorrência do empate ficto, previsto nos artigos </w:t>
      </w:r>
      <w:r w:rsidRPr="000F75D3">
        <w:rPr>
          <w:rFonts w:ascii="Arial" w:hAnsi="Arial" w:cs="Arial"/>
          <w:bCs/>
          <w:color w:val="000000"/>
          <w:sz w:val="20"/>
          <w:szCs w:val="20"/>
        </w:rPr>
        <w:t>44 e 45 da LC nº 123, de 2006, seguindo-se a disciplina antes estabelecida, se for o caso.</w:t>
      </w:r>
    </w:p>
    <w:p w:rsidR="009C23ED" w:rsidRPr="000F75D3" w:rsidRDefault="009C23ED" w:rsidP="006360D8">
      <w:pPr>
        <w:numPr>
          <w:ilvl w:val="1"/>
          <w:numId w:val="1"/>
        </w:numPr>
        <w:spacing w:after="120" w:line="276" w:lineRule="auto"/>
        <w:ind w:left="0" w:right="-17" w:firstLine="567"/>
        <w:jc w:val="both"/>
        <w:rPr>
          <w:rFonts w:ascii="Arial" w:hAnsi="Arial" w:cs="Arial"/>
          <w:color w:val="000000"/>
          <w:sz w:val="20"/>
          <w:szCs w:val="20"/>
        </w:rPr>
      </w:pPr>
      <w:r w:rsidRPr="000F75D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0F75D3">
        <w:rPr>
          <w:rFonts w:ascii="Arial" w:hAnsi="Arial" w:cs="Arial"/>
          <w:bCs/>
          <w:color w:val="000000"/>
          <w:sz w:val="20"/>
          <w:szCs w:val="20"/>
        </w:rPr>
        <w:t>observado o preço da proposta vencedora.</w:t>
      </w:r>
    </w:p>
    <w:p w:rsidR="006360D8" w:rsidRPr="000F75D3" w:rsidRDefault="006360D8" w:rsidP="006360D8">
      <w:pPr>
        <w:spacing w:after="120" w:line="276" w:lineRule="auto"/>
        <w:ind w:left="567" w:right="-17"/>
        <w:jc w:val="both"/>
        <w:rPr>
          <w:rFonts w:ascii="Arial" w:hAnsi="Arial" w:cs="Arial"/>
          <w:color w:val="000000"/>
          <w:sz w:val="20"/>
          <w:szCs w:val="20"/>
        </w:rPr>
      </w:pPr>
    </w:p>
    <w:p w:rsidR="009C23ED" w:rsidRPr="000F75D3" w:rsidRDefault="009C23ED" w:rsidP="006360D8">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lang w:eastAsia="en-US"/>
        </w:rPr>
        <w:t xml:space="preserve">DA HABILITAÇÃO </w:t>
      </w:r>
    </w:p>
    <w:p w:rsidR="004526D9" w:rsidRPr="000F75D3" w:rsidRDefault="004526D9" w:rsidP="006360D8">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0F75D3">
        <w:rPr>
          <w:rFonts w:ascii="Arial" w:hAnsi="Arial" w:cs="Arial"/>
          <w:sz w:val="20"/>
          <w:szCs w:val="20"/>
          <w:lang w:eastAsia="ar-SA"/>
        </w:rPr>
        <w:t>Como condição prévia ao exame da documentação de habilitação</w:t>
      </w:r>
      <w:r w:rsidRPr="000F75D3">
        <w:rPr>
          <w:rFonts w:ascii="Arial" w:hAnsi="Arial" w:cs="Arial"/>
          <w:sz w:val="20"/>
          <w:szCs w:val="20"/>
        </w:rPr>
        <w:t xml:space="preserve"> do licitante detentor da proposta </w:t>
      </w:r>
      <w:r w:rsidRPr="000F75D3">
        <w:rPr>
          <w:rFonts w:ascii="Arial" w:hAnsi="Arial" w:cs="Arial"/>
          <w:color w:val="000000"/>
          <w:sz w:val="20"/>
          <w:szCs w:val="20"/>
        </w:rPr>
        <w:t>classificada em primeiro lugar</w:t>
      </w:r>
      <w:r w:rsidRPr="000F75D3">
        <w:rPr>
          <w:rFonts w:ascii="Arial" w:hAnsi="Arial" w:cs="Arial"/>
          <w:sz w:val="20"/>
          <w:szCs w:val="20"/>
          <w:lang w:eastAsia="ar-SA"/>
        </w:rPr>
        <w:t xml:space="preserve">, </w:t>
      </w:r>
      <w:r w:rsidRPr="000F75D3">
        <w:rPr>
          <w:rFonts w:ascii="Arial" w:hAnsi="Arial" w:cs="Arial"/>
          <w:sz w:val="20"/>
          <w:szCs w:val="20"/>
        </w:rPr>
        <w:t xml:space="preserve">o Pregoeiro </w:t>
      </w:r>
      <w:r w:rsidRPr="000F75D3">
        <w:rPr>
          <w:rFonts w:ascii="Arial" w:hAnsi="Arial" w:cs="Arial"/>
          <w:sz w:val="20"/>
          <w:szCs w:val="20"/>
          <w:lang w:eastAsia="ar-SA"/>
        </w:rPr>
        <w:t>verificará o eventual descumprimento das condições de participação, especialmente quanto à</w:t>
      </w:r>
      <w:r w:rsidRPr="000F75D3">
        <w:rPr>
          <w:rFonts w:ascii="Arial" w:hAnsi="Arial" w:cs="Arial"/>
          <w:sz w:val="20"/>
          <w:szCs w:val="20"/>
        </w:rPr>
        <w:t xml:space="preserve"> existência de sanção que impeça a participação no certame ou a futura contratação, mediante a consulta aos seguintes cadastros: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SICAF;</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lastRenderedPageBreak/>
        <w:t>Cadastro Nacional de Empresas Inidôneas e Suspensas – CEIS, mantido pela Controladoria-Geral da União (</w:t>
      </w:r>
      <w:hyperlink r:id="rId8" w:history="1">
        <w:r w:rsidRPr="000F75D3">
          <w:rPr>
            <w:rFonts w:ascii="Arial" w:hAnsi="Arial" w:cs="Arial"/>
            <w:color w:val="0000FF"/>
            <w:sz w:val="20"/>
            <w:szCs w:val="20"/>
            <w:u w:val="single"/>
          </w:rPr>
          <w:t>www.portaldatransparencia.gov.br/ceis</w:t>
        </w:r>
      </w:hyperlink>
      <w:r w:rsidRPr="000F75D3">
        <w:rPr>
          <w:rFonts w:ascii="Arial" w:hAnsi="Arial" w:cs="Arial"/>
          <w:sz w:val="20"/>
          <w:szCs w:val="20"/>
        </w:rPr>
        <w:t>);</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bCs/>
          <w:sz w:val="20"/>
          <w:szCs w:val="20"/>
        </w:rPr>
        <w:t>Cadastro Nacional de Condenações Cíveis por Atos de Improbidade Administrativa, mantido pelo Conselho Nacional de Justiça</w:t>
      </w:r>
      <w:r w:rsidRPr="000F75D3">
        <w:rPr>
          <w:rFonts w:ascii="Arial" w:hAnsi="Arial" w:cs="Arial"/>
          <w:sz w:val="20"/>
          <w:szCs w:val="20"/>
        </w:rPr>
        <w:t xml:space="preserve"> (</w:t>
      </w:r>
      <w:hyperlink r:id="rId9" w:history="1">
        <w:r w:rsidRPr="000F75D3">
          <w:rPr>
            <w:rFonts w:ascii="Arial" w:hAnsi="Arial" w:cs="Arial"/>
            <w:color w:val="0000FF"/>
            <w:sz w:val="20"/>
            <w:szCs w:val="20"/>
            <w:u w:val="single"/>
          </w:rPr>
          <w:t>www.</w:t>
        </w:r>
        <w:r w:rsidRPr="000F75D3">
          <w:rPr>
            <w:rFonts w:ascii="Arial" w:hAnsi="Arial" w:cs="Arial"/>
            <w:bCs/>
            <w:color w:val="0000FF"/>
            <w:sz w:val="20"/>
            <w:szCs w:val="20"/>
            <w:u w:val="single"/>
          </w:rPr>
          <w:t>cnj</w:t>
        </w:r>
        <w:r w:rsidRPr="000F75D3">
          <w:rPr>
            <w:rFonts w:ascii="Arial" w:hAnsi="Arial" w:cs="Arial"/>
            <w:color w:val="0000FF"/>
            <w:sz w:val="20"/>
            <w:szCs w:val="20"/>
            <w:u w:val="single"/>
          </w:rPr>
          <w:t>.jus.br/</w:t>
        </w:r>
        <w:r w:rsidRPr="000F75D3">
          <w:rPr>
            <w:rFonts w:ascii="Arial" w:hAnsi="Arial" w:cs="Arial"/>
            <w:bCs/>
            <w:color w:val="0000FF"/>
            <w:sz w:val="20"/>
            <w:szCs w:val="20"/>
            <w:u w:val="single"/>
          </w:rPr>
          <w:t>improbidade</w:t>
        </w:r>
        <w:r w:rsidRPr="000F75D3">
          <w:rPr>
            <w:rFonts w:ascii="Arial" w:hAnsi="Arial" w:cs="Arial"/>
            <w:color w:val="0000FF"/>
            <w:sz w:val="20"/>
            <w:szCs w:val="20"/>
            <w:u w:val="single"/>
          </w:rPr>
          <w:t>_adm/consultar_requerido.php</w:t>
        </w:r>
      </w:hyperlink>
      <w:r w:rsidRPr="000F75D3">
        <w:rPr>
          <w:rFonts w:ascii="Arial" w:hAnsi="Arial" w:cs="Arial"/>
          <w:sz w:val="20"/>
          <w:szCs w:val="20"/>
        </w:rPr>
        <w:t>).</w:t>
      </w:r>
    </w:p>
    <w:p w:rsidR="004526D9" w:rsidRPr="000F75D3" w:rsidRDefault="006360D8" w:rsidP="006360D8">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Lista de Inidôneos, mantida</w:t>
      </w:r>
      <w:r w:rsidR="004526D9" w:rsidRPr="000F75D3">
        <w:rPr>
          <w:rFonts w:ascii="Arial" w:hAnsi="Arial" w:cs="Arial"/>
          <w:sz w:val="20"/>
          <w:szCs w:val="20"/>
        </w:rPr>
        <w:t xml:space="preserve"> pelo Tribunal de Contas da União – TCU;</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Constatada a existência de sanção, o Pregoeiro reputará o licitante inabilitado, por falta de condição de participação.</w:t>
      </w:r>
    </w:p>
    <w:p w:rsidR="009C23ED" w:rsidRPr="000F75D3" w:rsidRDefault="00C74A0B" w:rsidP="006360D8">
      <w:pPr>
        <w:numPr>
          <w:ilvl w:val="1"/>
          <w:numId w:val="1"/>
        </w:numPr>
        <w:spacing w:before="120" w:after="120" w:line="276" w:lineRule="auto"/>
        <w:ind w:left="425" w:firstLine="0"/>
        <w:jc w:val="both"/>
        <w:rPr>
          <w:rFonts w:ascii="Arial" w:hAnsi="Arial" w:cs="Arial"/>
          <w:bCs/>
          <w:color w:val="000000"/>
          <w:sz w:val="20"/>
          <w:szCs w:val="20"/>
        </w:rPr>
      </w:pPr>
      <w:r w:rsidRPr="0037679E">
        <w:rPr>
          <w:rFonts w:ascii="Arial" w:hAnsi="Arial" w:cs="Arial"/>
          <w:bCs/>
          <w:color w:val="000000"/>
          <w:sz w:val="20"/>
          <w:szCs w:val="20"/>
        </w:rPr>
        <w:t xml:space="preserve">Os licitantes não cadastrados no </w:t>
      </w:r>
      <w:proofErr w:type="spellStart"/>
      <w:r w:rsidRPr="0037679E">
        <w:rPr>
          <w:rFonts w:ascii="Arial" w:hAnsi="Arial" w:cs="Arial"/>
          <w:bCs/>
          <w:color w:val="000000"/>
          <w:sz w:val="20"/>
          <w:szCs w:val="20"/>
        </w:rPr>
        <w:t>Sicaf</w:t>
      </w:r>
      <w:proofErr w:type="spellEnd"/>
      <w:r w:rsidRPr="0037679E">
        <w:rPr>
          <w:rFonts w:ascii="Arial" w:hAnsi="Arial" w:cs="Arial"/>
          <w:bCs/>
          <w:color w:val="000000"/>
          <w:sz w:val="20"/>
          <w:szCs w:val="20"/>
        </w:rPr>
        <w:t xml:space="preserve"> deverão apresentar a seguinte documentação relativa à Habilitação Jurídica e à Regularidade Fiscal e trabalhista</w:t>
      </w:r>
      <w:r w:rsidRPr="0037679E">
        <w:rPr>
          <w:rFonts w:ascii="Arial" w:hAnsi="Arial" w:cs="Arial"/>
          <w:color w:val="000000"/>
          <w:sz w:val="20"/>
          <w:szCs w:val="20"/>
        </w:rPr>
        <w:t>, nas condições seguintes</w:t>
      </w:r>
      <w:r w:rsidR="009C23ED" w:rsidRPr="000F75D3">
        <w:rPr>
          <w:rFonts w:ascii="Arial" w:hAnsi="Arial" w:cs="Arial"/>
          <w:bCs/>
          <w:color w:val="000000"/>
          <w:sz w:val="20"/>
          <w:szCs w:val="20"/>
        </w:rPr>
        <w:t>:</w:t>
      </w:r>
    </w:p>
    <w:p w:rsidR="009C23ED" w:rsidRPr="000F75D3" w:rsidRDefault="009C23ED" w:rsidP="006360D8">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 xml:space="preserve">Habilitação jurídica: </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empresário individual: inscrição no Registro Público de Empresas Mercantis, a cargo da Junta Comercial da respectiva sede;</w:t>
      </w:r>
    </w:p>
    <w:p w:rsidR="00FA2A2D" w:rsidRPr="000F75D3" w:rsidRDefault="00FA2A2D" w:rsidP="00FA2A2D">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0F75D3">
        <w:rPr>
          <w:rFonts w:ascii="Arial" w:hAnsi="Arial" w:cs="Arial"/>
          <w:bCs/>
          <w:color w:val="000000"/>
          <w:sz w:val="20"/>
          <w:szCs w:val="20"/>
        </w:rPr>
        <w:t xml:space="preserve"> </w:t>
      </w:r>
      <w:r w:rsidR="008A6DEB">
        <w:rPr>
          <w:rFonts w:ascii="Arial" w:hAnsi="Arial" w:cs="Arial"/>
          <w:bCs/>
          <w:color w:val="000000"/>
          <w:sz w:val="20"/>
          <w:szCs w:val="20"/>
        </w:rPr>
        <w:t xml:space="preserve"> </w:t>
      </w:r>
      <w:proofErr w:type="gramEnd"/>
      <w:r w:rsidR="008A6DEB">
        <w:rPr>
          <w:rFonts w:ascii="Arial" w:hAnsi="Arial" w:cs="Arial"/>
          <w:bCs/>
          <w:color w:val="000000"/>
          <w:sz w:val="20"/>
          <w:szCs w:val="20"/>
        </w:rPr>
        <w:t>segundo determinado pelo Departamento de Registro Empresarial e Integração – DREI;</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A218B" w:rsidRPr="000F75D3" w:rsidRDefault="002A218B"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t>No caso de agricultor familiar: Declaração de Aptidão ao Pronaf – DAP ou DAP-P válida, ou, ainda, outros documentos definidos nos termos do art. 4º, §2º do Decreto n. 7.775, de 2012.</w:t>
      </w:r>
    </w:p>
    <w:p w:rsidR="002A218B" w:rsidRPr="000F75D3" w:rsidRDefault="002A218B"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0F75D3">
        <w:rPr>
          <w:rFonts w:ascii="Arial" w:hAnsi="Arial" w:cs="Arial"/>
          <w:bCs/>
          <w:sz w:val="20"/>
          <w:szCs w:val="20"/>
        </w:rPr>
        <w:t>arts</w:t>
      </w:r>
      <w:proofErr w:type="spellEnd"/>
      <w:r w:rsidRPr="000F75D3">
        <w:rPr>
          <w:rFonts w:ascii="Arial" w:hAnsi="Arial" w:cs="Arial"/>
          <w:bCs/>
          <w:sz w:val="20"/>
          <w:szCs w:val="20"/>
        </w:rPr>
        <w:t>. 17 a 19 e 165).</w:t>
      </w:r>
    </w:p>
    <w:p w:rsidR="004526D9" w:rsidRPr="000F75D3" w:rsidRDefault="004526D9"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empresa ou sociedade estrangeira em funcionamento no País: decreto de autorização;</w:t>
      </w:r>
    </w:p>
    <w:p w:rsidR="004526D9" w:rsidRPr="000F75D3" w:rsidRDefault="00E32062" w:rsidP="006360D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Pr>
          <w:rFonts w:ascii="Arial" w:hAnsi="Arial" w:cs="Arial"/>
          <w:bCs/>
          <w:color w:val="000000"/>
          <w:sz w:val="20"/>
          <w:szCs w:val="20"/>
        </w:rPr>
        <w:t>Registro e Alvará de funcionamento da ANVISA;</w:t>
      </w:r>
    </w:p>
    <w:p w:rsidR="00E93420" w:rsidRPr="000F75D3" w:rsidRDefault="00E93420" w:rsidP="00E93420">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0F75D3">
        <w:rPr>
          <w:rFonts w:ascii="Arial" w:hAnsi="Arial" w:cs="Arial"/>
          <w:bCs/>
          <w:color w:val="000000"/>
          <w:sz w:val="20"/>
          <w:szCs w:val="20"/>
        </w:rPr>
        <w:lastRenderedPageBreak/>
        <w:t>Os documentos acima deverão estar acompanhados de todas as alterações ou da consolidação respectiva;</w:t>
      </w:r>
    </w:p>
    <w:p w:rsidR="009C23ED" w:rsidRPr="000F75D3" w:rsidRDefault="009C23ED" w:rsidP="006360D8">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Regularidade fiscal</w:t>
      </w:r>
      <w:r w:rsidR="001630FB" w:rsidRPr="000F75D3">
        <w:rPr>
          <w:rFonts w:ascii="Arial" w:hAnsi="Arial" w:cs="Arial"/>
          <w:b/>
          <w:bCs/>
          <w:color w:val="000000"/>
          <w:sz w:val="20"/>
          <w:szCs w:val="20"/>
        </w:rPr>
        <w:t xml:space="preserve"> e trabalhista</w:t>
      </w:r>
      <w:r w:rsidRPr="000F75D3">
        <w:rPr>
          <w:rFonts w:ascii="Arial" w:hAnsi="Arial" w:cs="Arial"/>
          <w:b/>
          <w:bCs/>
          <w:color w:val="000000"/>
          <w:sz w:val="20"/>
          <w:szCs w:val="20"/>
        </w:rPr>
        <w:t>:</w:t>
      </w:r>
    </w:p>
    <w:p w:rsidR="009C23ED" w:rsidRPr="000F75D3" w:rsidRDefault="002A218B" w:rsidP="006360D8">
      <w:pPr>
        <w:numPr>
          <w:ilvl w:val="2"/>
          <w:numId w:val="1"/>
        </w:numPr>
        <w:snapToGrid w:val="0"/>
        <w:spacing w:before="120" w:after="120" w:line="276" w:lineRule="auto"/>
        <w:ind w:left="1134" w:firstLine="0"/>
        <w:jc w:val="both"/>
        <w:rPr>
          <w:rFonts w:ascii="Arial" w:hAnsi="Arial" w:cs="Arial"/>
          <w:sz w:val="20"/>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inscrição no Cadastro Nacional de Pessoas Jurídicas ou no Cadastro de Pessoas Físicas, conforme o caso;</w:t>
      </w:r>
    </w:p>
    <w:p w:rsidR="009C23ED" w:rsidRPr="000F75D3" w:rsidRDefault="00034856" w:rsidP="006360D8">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30FB" w:rsidRPr="000F75D3" w:rsidRDefault="009C23ED" w:rsidP="006360D8">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color w:val="000000"/>
          <w:sz w:val="20"/>
          <w:szCs w:val="20"/>
          <w:lang w:eastAsia="en-US"/>
        </w:rPr>
        <w:t>prova</w:t>
      </w:r>
      <w:proofErr w:type="gramEnd"/>
      <w:r w:rsidRPr="000F75D3">
        <w:rPr>
          <w:rFonts w:ascii="Arial" w:hAnsi="Arial" w:cs="Arial"/>
          <w:color w:val="000000"/>
          <w:sz w:val="20"/>
          <w:szCs w:val="20"/>
          <w:lang w:eastAsia="en-US"/>
        </w:rPr>
        <w:t xml:space="preserve"> de regularidade com o Fundo de Garantia do Tempo de Serviço (FGTS)</w:t>
      </w:r>
    </w:p>
    <w:p w:rsidR="009C23ED" w:rsidRPr="000F75D3" w:rsidRDefault="002A218B" w:rsidP="006360D8">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A218B" w:rsidRPr="000F75D3" w:rsidRDefault="002A218B" w:rsidP="002A218B">
      <w:pPr>
        <w:numPr>
          <w:ilvl w:val="2"/>
          <w:numId w:val="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0F75D3">
        <w:rPr>
          <w:rFonts w:ascii="Arial" w:hAnsi="Arial" w:cs="Arial"/>
          <w:color w:val="000000"/>
          <w:sz w:val="20"/>
          <w:szCs w:val="20"/>
          <w:lang w:eastAsia="en-US" w:bidi="pt-BR"/>
        </w:rPr>
        <w:t>caso</w:t>
      </w:r>
      <w:proofErr w:type="gramEnd"/>
      <w:r w:rsidRPr="000F75D3">
        <w:rPr>
          <w:rFonts w:ascii="Arial" w:hAnsi="Arial" w:cs="Arial"/>
          <w:color w:val="000000"/>
          <w:sz w:val="20"/>
          <w:szCs w:val="20"/>
          <w:lang w:eastAsia="en-US" w:bidi="pt-BR"/>
        </w:rPr>
        <w:t xml:space="preserve"> o licitante detentor do menor preço seja qualificado como microempresa ou empresa de pequeno porte </w:t>
      </w:r>
      <w:r w:rsidRPr="000F75D3">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B7609F" w:rsidRPr="00C74A0B" w:rsidRDefault="00B7609F" w:rsidP="004C07E7">
      <w:pPr>
        <w:numPr>
          <w:ilvl w:val="1"/>
          <w:numId w:val="1"/>
        </w:numPr>
        <w:spacing w:before="120" w:after="120" w:line="276" w:lineRule="auto"/>
        <w:jc w:val="both"/>
        <w:rPr>
          <w:rFonts w:ascii="Arial" w:hAnsi="Arial" w:cs="Arial"/>
          <w:b/>
          <w:color w:val="000000"/>
          <w:sz w:val="20"/>
          <w:szCs w:val="20"/>
        </w:rPr>
      </w:pPr>
      <w:r w:rsidRPr="00C74A0B">
        <w:rPr>
          <w:rFonts w:ascii="Arial" w:hAnsi="Arial" w:cs="Arial"/>
          <w:b/>
          <w:color w:val="000000"/>
          <w:sz w:val="20"/>
          <w:szCs w:val="20"/>
        </w:rPr>
        <w:t xml:space="preserve">Qualificação econômico-financeira, </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t>Certidão negativa de falência expedida pelo distribuidor da sede da pessoa jurídica;</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lang w:eastAsia="en-US"/>
        </w:rPr>
      </w:pPr>
      <w:r w:rsidRPr="004C07E7">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7609F" w:rsidRPr="004C07E7" w:rsidRDefault="00B7609F" w:rsidP="004C07E7">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bCs/>
          <w:iCs/>
          <w:color w:val="000000"/>
          <w:sz w:val="20"/>
          <w:szCs w:val="20"/>
        </w:rPr>
        <w:t>No caso de fornecimento</w:t>
      </w:r>
      <w:r w:rsidRPr="004C07E7">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B7609F" w:rsidRPr="004C07E7" w:rsidRDefault="00B7609F" w:rsidP="004C07E7">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color w:val="000000"/>
          <w:sz w:val="20"/>
          <w:szCs w:val="20"/>
          <w:lang w:eastAsia="en-US"/>
        </w:rPr>
        <w:t>No caso de empresa constituída no exercício social vigente, admite-se a apresentação de balanço patrimoni</w:t>
      </w:r>
      <w:r w:rsidRPr="004C07E7">
        <w:rPr>
          <w:rFonts w:ascii="Arial" w:hAnsi="Arial" w:cs="Arial"/>
          <w:color w:val="000000"/>
          <w:sz w:val="20"/>
          <w:szCs w:val="20"/>
          <w:lang w:eastAsia="en-US" w:bidi="pt-BR"/>
        </w:rPr>
        <w:t>al e demonstrações con</w:t>
      </w:r>
      <w:r w:rsidRPr="004C07E7">
        <w:rPr>
          <w:rFonts w:ascii="Arial" w:hAnsi="Arial" w:cs="Arial"/>
          <w:color w:val="000000"/>
          <w:sz w:val="20"/>
          <w:szCs w:val="20"/>
          <w:lang w:eastAsia="en-US"/>
        </w:rPr>
        <w:t>tábeis referentes ao período de existência da sociedade;</w:t>
      </w:r>
    </w:p>
    <w:p w:rsidR="00B7609F" w:rsidRPr="004C07E7" w:rsidRDefault="00B7609F"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B7609F" w:rsidRPr="004C07E7" w:rsidTr="0032720A">
        <w:tc>
          <w:tcPr>
            <w:tcW w:w="2235" w:type="dxa"/>
            <w:vMerge w:val="restart"/>
            <w:vAlign w:val="center"/>
          </w:tcPr>
          <w:p w:rsidR="00B7609F" w:rsidRPr="004C07E7" w:rsidRDefault="00B7609F" w:rsidP="0032720A">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LG =</w:t>
            </w:r>
          </w:p>
        </w:tc>
        <w:tc>
          <w:tcPr>
            <w:tcW w:w="4252" w:type="dxa"/>
            <w:tcBorders>
              <w:bottom w:val="single" w:sz="4" w:space="0" w:color="auto"/>
            </w:tcBorders>
            <w:vAlign w:val="bottom"/>
          </w:tcPr>
          <w:p w:rsidR="00B7609F" w:rsidRPr="004C07E7" w:rsidRDefault="00B7609F" w:rsidP="0032720A">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Ativo Circulante + Realizável a Longo Prazo</w:t>
            </w:r>
          </w:p>
        </w:tc>
      </w:tr>
      <w:tr w:rsidR="00B7609F" w:rsidRPr="004C07E7" w:rsidTr="0032720A">
        <w:tc>
          <w:tcPr>
            <w:tcW w:w="2235" w:type="dxa"/>
            <w:vMerge/>
          </w:tcPr>
          <w:p w:rsidR="00B7609F" w:rsidRPr="004C07E7" w:rsidRDefault="00B7609F" w:rsidP="0032720A">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rsidR="00B7609F" w:rsidRPr="004C07E7" w:rsidRDefault="00B7609F" w:rsidP="0032720A">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B7609F" w:rsidRPr="004C07E7" w:rsidTr="0032720A">
        <w:tc>
          <w:tcPr>
            <w:tcW w:w="2235" w:type="dxa"/>
            <w:vMerge w:val="restart"/>
            <w:vAlign w:val="center"/>
          </w:tcPr>
          <w:p w:rsidR="00B7609F" w:rsidRPr="004C07E7" w:rsidRDefault="00B7609F" w:rsidP="0032720A">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SG =</w:t>
            </w:r>
          </w:p>
        </w:tc>
        <w:tc>
          <w:tcPr>
            <w:tcW w:w="4394" w:type="dxa"/>
            <w:tcBorders>
              <w:bottom w:val="single" w:sz="4" w:space="0" w:color="auto"/>
            </w:tcBorders>
            <w:vAlign w:val="bottom"/>
          </w:tcPr>
          <w:p w:rsidR="00B7609F" w:rsidRPr="004C07E7" w:rsidRDefault="00B7609F" w:rsidP="0032720A">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Total</w:t>
            </w:r>
          </w:p>
        </w:tc>
      </w:tr>
      <w:tr w:rsidR="00B7609F" w:rsidRPr="004C07E7" w:rsidTr="0032720A">
        <w:tc>
          <w:tcPr>
            <w:tcW w:w="2235" w:type="dxa"/>
            <w:vMerge/>
          </w:tcPr>
          <w:p w:rsidR="00B7609F" w:rsidRPr="004C07E7" w:rsidRDefault="00B7609F" w:rsidP="0032720A">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rsidR="00B7609F" w:rsidRPr="004C07E7" w:rsidRDefault="00B7609F" w:rsidP="0032720A">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B7609F" w:rsidRPr="004C07E7" w:rsidTr="0032720A">
        <w:tc>
          <w:tcPr>
            <w:tcW w:w="2235" w:type="dxa"/>
            <w:vMerge w:val="restart"/>
            <w:vAlign w:val="center"/>
          </w:tcPr>
          <w:p w:rsidR="00B7609F" w:rsidRPr="004C07E7" w:rsidRDefault="00B7609F" w:rsidP="0032720A">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LC =</w:t>
            </w:r>
          </w:p>
        </w:tc>
        <w:tc>
          <w:tcPr>
            <w:tcW w:w="2551" w:type="dxa"/>
            <w:tcBorders>
              <w:bottom w:val="single" w:sz="4" w:space="0" w:color="auto"/>
            </w:tcBorders>
            <w:vAlign w:val="bottom"/>
          </w:tcPr>
          <w:p w:rsidR="00B7609F" w:rsidRPr="004C07E7" w:rsidRDefault="00B7609F" w:rsidP="0032720A">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Circulante</w:t>
            </w:r>
          </w:p>
        </w:tc>
      </w:tr>
      <w:tr w:rsidR="00B7609F" w:rsidRPr="004C07E7" w:rsidTr="0032720A">
        <w:tc>
          <w:tcPr>
            <w:tcW w:w="2235" w:type="dxa"/>
            <w:vMerge/>
          </w:tcPr>
          <w:p w:rsidR="00B7609F" w:rsidRPr="004C07E7" w:rsidRDefault="00B7609F" w:rsidP="0032720A">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rsidR="00B7609F" w:rsidRPr="004C07E7" w:rsidRDefault="00B7609F" w:rsidP="0032720A">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w:t>
            </w:r>
          </w:p>
        </w:tc>
      </w:tr>
    </w:tbl>
    <w:p w:rsidR="00B7609F" w:rsidRPr="004C07E7" w:rsidRDefault="00B7609F" w:rsidP="00B7609F">
      <w:pPr>
        <w:spacing w:after="120" w:line="276" w:lineRule="auto"/>
        <w:ind w:left="720"/>
        <w:jc w:val="center"/>
        <w:rPr>
          <w:rFonts w:ascii="Arial" w:hAnsi="Arial" w:cs="Arial"/>
          <w:color w:val="000000"/>
          <w:sz w:val="20"/>
          <w:szCs w:val="20"/>
        </w:rPr>
      </w:pPr>
    </w:p>
    <w:p w:rsidR="00B7609F" w:rsidRPr="004C07E7" w:rsidRDefault="00B7609F" w:rsidP="004C07E7">
      <w:pPr>
        <w:numPr>
          <w:ilvl w:val="2"/>
          <w:numId w:val="1"/>
        </w:numPr>
        <w:snapToGrid w:val="0"/>
        <w:spacing w:before="120" w:after="120" w:line="276" w:lineRule="auto"/>
        <w:ind w:left="1134" w:firstLine="0"/>
        <w:jc w:val="both"/>
        <w:rPr>
          <w:rFonts w:ascii="Arial" w:hAnsi="Arial" w:cs="Arial"/>
          <w:bCs/>
          <w:iCs/>
          <w:color w:val="000000"/>
          <w:sz w:val="20"/>
          <w:szCs w:val="20"/>
        </w:rPr>
      </w:pPr>
      <w:r w:rsidRPr="004C07E7">
        <w:rPr>
          <w:rFonts w:ascii="Arial" w:hAnsi="Arial" w:cs="Arial"/>
          <w:bCs/>
          <w:sz w:val="20"/>
          <w:szCs w:val="20"/>
        </w:rPr>
        <w:t xml:space="preserve">As empresas, cadastradas ou não no SICAF, que apresentarem resultado inferior ou igual a </w:t>
      </w:r>
      <w:proofErr w:type="gramStart"/>
      <w:r w:rsidRPr="004C07E7">
        <w:rPr>
          <w:rFonts w:ascii="Arial" w:hAnsi="Arial" w:cs="Arial"/>
          <w:bCs/>
          <w:sz w:val="20"/>
          <w:szCs w:val="20"/>
        </w:rPr>
        <w:t>1</w:t>
      </w:r>
      <w:proofErr w:type="gramEnd"/>
      <w:r w:rsidRPr="004C07E7">
        <w:rPr>
          <w:rFonts w:ascii="Arial" w:hAnsi="Arial" w:cs="Arial"/>
          <w:bCs/>
          <w:sz w:val="20"/>
          <w:szCs w:val="20"/>
        </w:rPr>
        <w:t>(um) em qualquer dos índices de Liquidez Geral (LG), Solvência Geral (SG) e Liquidez Corrente (LC), deverão comprovar p</w:t>
      </w:r>
      <w:r w:rsidRPr="004C07E7">
        <w:rPr>
          <w:rFonts w:ascii="Arial" w:hAnsi="Arial" w:cs="Arial"/>
          <w:sz w:val="20"/>
          <w:szCs w:val="20"/>
          <w:lang w:eastAsia="en-US"/>
        </w:rPr>
        <w:t xml:space="preserve">atrimônio líquido de </w:t>
      </w:r>
      <w:r w:rsidR="004247DB" w:rsidRPr="004247DB">
        <w:rPr>
          <w:rFonts w:ascii="Arial" w:hAnsi="Arial" w:cs="Arial"/>
          <w:sz w:val="20"/>
          <w:szCs w:val="20"/>
          <w:lang w:eastAsia="en-US"/>
        </w:rPr>
        <w:t>10%</w:t>
      </w:r>
      <w:r w:rsidRPr="004247DB">
        <w:rPr>
          <w:rFonts w:ascii="Arial" w:hAnsi="Arial" w:cs="Arial"/>
          <w:sz w:val="20"/>
          <w:szCs w:val="20"/>
          <w:lang w:eastAsia="en-US"/>
        </w:rPr>
        <w:t xml:space="preserve"> (</w:t>
      </w:r>
      <w:r w:rsidR="004247DB" w:rsidRPr="004247DB">
        <w:rPr>
          <w:rFonts w:ascii="Arial" w:hAnsi="Arial" w:cs="Arial"/>
          <w:sz w:val="20"/>
          <w:szCs w:val="20"/>
          <w:lang w:eastAsia="en-US"/>
        </w:rPr>
        <w:t>dez por cento</w:t>
      </w:r>
      <w:r w:rsidRPr="004247DB">
        <w:rPr>
          <w:rFonts w:ascii="Arial" w:hAnsi="Arial" w:cs="Arial"/>
          <w:sz w:val="20"/>
          <w:szCs w:val="20"/>
          <w:lang w:eastAsia="en-US"/>
        </w:rPr>
        <w:t>)</w:t>
      </w:r>
      <w:r w:rsidRPr="004C07E7">
        <w:rPr>
          <w:rFonts w:ascii="Arial" w:hAnsi="Arial" w:cs="Arial"/>
          <w:bCs/>
          <w:sz w:val="20"/>
          <w:szCs w:val="20"/>
        </w:rPr>
        <w:t xml:space="preserve"> do valor estimado da contratação ou item pertinente</w:t>
      </w:r>
      <w:r w:rsidRPr="004C07E7">
        <w:rPr>
          <w:rFonts w:ascii="Arial" w:hAnsi="Arial" w:cs="Arial"/>
          <w:sz w:val="20"/>
          <w:szCs w:val="20"/>
          <w:lang w:eastAsia="en-US"/>
        </w:rPr>
        <w:t>.</w:t>
      </w:r>
    </w:p>
    <w:p w:rsidR="00FD6ECC" w:rsidRPr="004247DB" w:rsidRDefault="00FD6ECC" w:rsidP="004C07E7">
      <w:pPr>
        <w:numPr>
          <w:ilvl w:val="1"/>
          <w:numId w:val="1"/>
        </w:numPr>
        <w:spacing w:before="120" w:after="120" w:line="276" w:lineRule="auto"/>
        <w:ind w:left="425" w:firstLine="0"/>
        <w:jc w:val="both"/>
        <w:rPr>
          <w:rFonts w:ascii="Arial" w:hAnsi="Arial" w:cs="Arial"/>
          <w:bCs/>
          <w:sz w:val="20"/>
          <w:szCs w:val="20"/>
        </w:rPr>
      </w:pPr>
      <w:r w:rsidRPr="004247DB">
        <w:rPr>
          <w:rFonts w:ascii="Arial" w:hAnsi="Arial" w:cs="Arial"/>
          <w:bCs/>
          <w:iCs/>
          <w:sz w:val="20"/>
          <w:szCs w:val="20"/>
        </w:rPr>
        <w:t>As empresas</w:t>
      </w:r>
      <w:proofErr w:type="gramStart"/>
      <w:r w:rsidRPr="004247DB">
        <w:rPr>
          <w:rFonts w:ascii="Arial" w:hAnsi="Arial" w:cs="Arial"/>
          <w:bCs/>
          <w:iCs/>
          <w:sz w:val="20"/>
          <w:szCs w:val="20"/>
        </w:rPr>
        <w:t>, deverão</w:t>
      </w:r>
      <w:proofErr w:type="gramEnd"/>
      <w:r w:rsidRPr="004247DB">
        <w:rPr>
          <w:rFonts w:ascii="Arial" w:hAnsi="Arial" w:cs="Arial"/>
          <w:bCs/>
          <w:iCs/>
          <w:sz w:val="20"/>
          <w:szCs w:val="20"/>
        </w:rPr>
        <w:t xml:space="preserve"> comprovar, ainda, a qualificação técnica, por meio de: </w:t>
      </w:r>
    </w:p>
    <w:p w:rsidR="009C23ED" w:rsidRPr="004247DB" w:rsidRDefault="009C23ED" w:rsidP="004C07E7">
      <w:pPr>
        <w:numPr>
          <w:ilvl w:val="2"/>
          <w:numId w:val="1"/>
        </w:numPr>
        <w:snapToGrid w:val="0"/>
        <w:spacing w:before="120" w:after="120" w:line="276" w:lineRule="auto"/>
        <w:jc w:val="both"/>
        <w:rPr>
          <w:rFonts w:ascii="Arial" w:hAnsi="Arial" w:cs="Arial"/>
          <w:bCs/>
          <w:sz w:val="20"/>
          <w:szCs w:val="20"/>
        </w:rPr>
      </w:pPr>
      <w:r w:rsidRPr="004247DB">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FA2A2D" w:rsidRPr="000F75D3" w:rsidRDefault="00FA2A2D" w:rsidP="004C07E7">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0F75D3">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C23ED" w:rsidRPr="000F75D3" w:rsidRDefault="002A218B" w:rsidP="004C07E7">
      <w:pPr>
        <w:numPr>
          <w:ilvl w:val="1"/>
          <w:numId w:val="1"/>
        </w:numPr>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F37546" w:rsidRPr="00F37546">
        <w:rPr>
          <w:rFonts w:ascii="Arial" w:hAnsi="Arial" w:cs="Arial"/>
          <w:bCs/>
          <w:sz w:val="20"/>
          <w:szCs w:val="20"/>
        </w:rPr>
        <w:t>2</w:t>
      </w:r>
      <w:proofErr w:type="gramEnd"/>
      <w:r w:rsidR="00F37546" w:rsidRPr="00F37546">
        <w:rPr>
          <w:rFonts w:ascii="Arial" w:hAnsi="Arial" w:cs="Arial"/>
          <w:bCs/>
          <w:sz w:val="20"/>
          <w:szCs w:val="20"/>
        </w:rPr>
        <w:t xml:space="preserve"> (duas) horas</w:t>
      </w:r>
      <w:r w:rsidRPr="000F75D3">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0" w:history="1">
        <w:r w:rsidR="00F013A9" w:rsidRPr="001D00C0">
          <w:rPr>
            <w:rStyle w:val="Hyperlink"/>
            <w:rFonts w:ascii="Arial" w:hAnsi="Arial" w:cs="Arial"/>
            <w:bCs/>
            <w:sz w:val="20"/>
            <w:szCs w:val="20"/>
          </w:rPr>
          <w:t>compras@sinfra.ufal.br</w:t>
        </w:r>
      </w:hyperlink>
      <w:r w:rsidRPr="000F75D3">
        <w:rPr>
          <w:rFonts w:ascii="Arial" w:hAnsi="Arial" w:cs="Arial"/>
          <w:bCs/>
          <w:color w:val="000000"/>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sidR="00DC4038" w:rsidRPr="00DC4038">
        <w:rPr>
          <w:rFonts w:ascii="Arial" w:hAnsi="Arial" w:cs="Arial"/>
          <w:bCs/>
          <w:sz w:val="20"/>
          <w:szCs w:val="20"/>
        </w:rPr>
        <w:t>1</w:t>
      </w:r>
      <w:proofErr w:type="gramEnd"/>
      <w:r w:rsidR="00DC4038" w:rsidRPr="00DC4038">
        <w:rPr>
          <w:rFonts w:ascii="Arial" w:hAnsi="Arial" w:cs="Arial"/>
          <w:bCs/>
          <w:sz w:val="20"/>
          <w:szCs w:val="20"/>
        </w:rPr>
        <w:t xml:space="preserve"> (um) dia útil</w:t>
      </w:r>
      <w:r w:rsidRPr="00DC4038">
        <w:rPr>
          <w:rFonts w:ascii="Arial" w:hAnsi="Arial" w:cs="Arial"/>
          <w:bCs/>
          <w:sz w:val="20"/>
          <w:szCs w:val="20"/>
        </w:rPr>
        <w:t>,</w:t>
      </w:r>
      <w:r w:rsidRPr="000F75D3">
        <w:rPr>
          <w:rFonts w:ascii="Arial" w:hAnsi="Arial" w:cs="Arial"/>
          <w:bCs/>
          <w:color w:val="000000"/>
          <w:sz w:val="20"/>
          <w:szCs w:val="20"/>
        </w:rPr>
        <w:t xml:space="preserve"> após encerrado o prazo para o encaminhamento via funcionalidade do sistema (upload), fac-símile (fax) ou e-mail.</w:t>
      </w:r>
    </w:p>
    <w:p w:rsidR="004526D9" w:rsidRDefault="004526D9" w:rsidP="004C07E7">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0F75D3">
        <w:rPr>
          <w:rFonts w:ascii="Arial" w:hAnsi="Arial" w:cs="Arial"/>
          <w:bCs/>
          <w:sz w:val="20"/>
          <w:szCs w:val="20"/>
        </w:rPr>
        <w:t>Não serão aceitos documentos com indicação de CNPJ</w:t>
      </w:r>
      <w:r w:rsidR="002A218B" w:rsidRPr="000F75D3">
        <w:rPr>
          <w:rFonts w:ascii="Arial" w:hAnsi="Arial" w:cs="Arial"/>
          <w:bCs/>
          <w:sz w:val="20"/>
          <w:szCs w:val="20"/>
        </w:rPr>
        <w:t>/CPF</w:t>
      </w:r>
      <w:r w:rsidRPr="000F75D3">
        <w:rPr>
          <w:rFonts w:ascii="Arial" w:hAnsi="Arial" w:cs="Arial"/>
          <w:bCs/>
          <w:sz w:val="20"/>
          <w:szCs w:val="20"/>
        </w:rPr>
        <w:t xml:space="preserve"> diferentes, salvo aqueles legalmente permitidos.</w:t>
      </w:r>
    </w:p>
    <w:p w:rsidR="00095B18" w:rsidRPr="000F75D3" w:rsidRDefault="00095B18" w:rsidP="004C07E7">
      <w:pPr>
        <w:spacing w:before="120" w:after="120" w:line="276" w:lineRule="auto"/>
        <w:ind w:left="425"/>
        <w:jc w:val="both"/>
        <w:rPr>
          <w:rFonts w:ascii="Arial" w:hAnsi="Arial" w:cs="Arial"/>
          <w:bCs/>
          <w:color w:val="000000"/>
          <w:sz w:val="20"/>
          <w:szCs w:val="20"/>
        </w:rPr>
      </w:pPr>
      <w:r>
        <w:rPr>
          <w:rFonts w:ascii="Arial" w:hAnsi="Arial" w:cs="Arial"/>
          <w:bCs/>
          <w:sz w:val="20"/>
          <w:szCs w:val="20"/>
        </w:rPr>
        <w:t xml:space="preserve">9.9 </w:t>
      </w:r>
      <w:r w:rsidR="004A62D1">
        <w:rPr>
          <w:rFonts w:ascii="Arial" w:hAnsi="Arial" w:cs="Arial"/>
          <w:bCs/>
          <w:sz w:val="20"/>
          <w:szCs w:val="20"/>
        </w:rPr>
        <w:t>Em relação às licitantes cadastradas no Sistema de Cadastro Unificado de Fornecedores – SICAF</w:t>
      </w:r>
      <w:r w:rsidR="00F61DBD">
        <w:rPr>
          <w:rFonts w:ascii="Arial" w:hAnsi="Arial" w:cs="Arial"/>
          <w:bCs/>
          <w:sz w:val="20"/>
          <w:szCs w:val="20"/>
        </w:rPr>
        <w:t>, o</w:t>
      </w:r>
      <w:r w:rsidRPr="000F75D3">
        <w:rPr>
          <w:rFonts w:ascii="Arial" w:hAnsi="Arial" w:cs="Arial"/>
          <w:bCs/>
          <w:color w:val="000000"/>
          <w:sz w:val="20"/>
          <w:szCs w:val="20"/>
        </w:rPr>
        <w:t xml:space="preserve"> Pregoeiro consultará o </w:t>
      </w:r>
      <w:r w:rsidR="00F61DBD">
        <w:rPr>
          <w:rFonts w:ascii="Arial" w:hAnsi="Arial" w:cs="Arial"/>
          <w:bCs/>
          <w:color w:val="000000"/>
          <w:sz w:val="20"/>
          <w:szCs w:val="20"/>
        </w:rPr>
        <w:t xml:space="preserve">referido Sistema </w:t>
      </w:r>
      <w:r w:rsidRPr="000F75D3">
        <w:rPr>
          <w:rFonts w:ascii="Arial" w:hAnsi="Arial" w:cs="Arial"/>
          <w:bCs/>
          <w:color w:val="000000"/>
          <w:sz w:val="20"/>
          <w:szCs w:val="20"/>
        </w:rPr>
        <w:t xml:space="preserve">em relação à habilitação jurídica e à regularidade fiscal e trabalhista, conforme disposto nos </w:t>
      </w:r>
      <w:proofErr w:type="spellStart"/>
      <w:r w:rsidRPr="000F75D3">
        <w:rPr>
          <w:rFonts w:ascii="Arial" w:hAnsi="Arial" w:cs="Arial"/>
          <w:bCs/>
          <w:color w:val="000000"/>
          <w:sz w:val="20"/>
          <w:szCs w:val="20"/>
        </w:rPr>
        <w:t>arts</w:t>
      </w:r>
      <w:proofErr w:type="spellEnd"/>
      <w:r w:rsidRPr="000F75D3">
        <w:rPr>
          <w:rFonts w:ascii="Arial" w:hAnsi="Arial" w:cs="Arial"/>
          <w:bCs/>
          <w:color w:val="000000"/>
          <w:sz w:val="20"/>
          <w:szCs w:val="20"/>
        </w:rPr>
        <w:t xml:space="preserve">. 4º, </w:t>
      </w:r>
      <w:r w:rsidRPr="000F75D3">
        <w:rPr>
          <w:rFonts w:ascii="Arial" w:hAnsi="Arial" w:cs="Arial"/>
          <w:bCs/>
          <w:i/>
          <w:color w:val="000000"/>
          <w:sz w:val="20"/>
          <w:szCs w:val="20"/>
        </w:rPr>
        <w:t>caput</w:t>
      </w:r>
      <w:r w:rsidRPr="000F75D3">
        <w:rPr>
          <w:rFonts w:ascii="Arial" w:hAnsi="Arial" w:cs="Arial"/>
          <w:bCs/>
          <w:color w:val="000000"/>
          <w:sz w:val="20"/>
          <w:szCs w:val="20"/>
        </w:rPr>
        <w:t>, 8º, § 3º, 13, 14 e 43, III da Instrução Normativa SLTI/MPOG nº 2, de 2010.</w:t>
      </w:r>
    </w:p>
    <w:p w:rsidR="00095B18" w:rsidRPr="000F75D3" w:rsidRDefault="00095B18" w:rsidP="004C07E7">
      <w:pPr>
        <w:numPr>
          <w:ilvl w:val="2"/>
          <w:numId w:val="1"/>
        </w:numPr>
        <w:snapToGrid w:val="0"/>
        <w:spacing w:before="120" w:after="120" w:line="276" w:lineRule="auto"/>
        <w:ind w:left="1134" w:firstLine="0"/>
        <w:jc w:val="both"/>
        <w:rPr>
          <w:rFonts w:ascii="Arial" w:hAnsi="Arial" w:cs="Arial"/>
          <w:bCs/>
          <w:color w:val="000000"/>
          <w:sz w:val="20"/>
          <w:szCs w:val="20"/>
        </w:rPr>
      </w:pPr>
      <w:r w:rsidRPr="000F75D3">
        <w:rPr>
          <w:rFonts w:ascii="Arial" w:hAnsi="Arial" w:cs="Arial"/>
          <w:color w:val="000000"/>
          <w:sz w:val="20"/>
          <w:szCs w:val="20"/>
        </w:rPr>
        <w:t xml:space="preserve">Também poderão ser consultados </w:t>
      </w:r>
      <w:r w:rsidRPr="000F75D3">
        <w:rPr>
          <w:rFonts w:ascii="Arial" w:hAnsi="Arial" w:cs="Arial"/>
          <w:bCs/>
          <w:color w:val="000000"/>
          <w:sz w:val="20"/>
          <w:szCs w:val="20"/>
        </w:rPr>
        <w:t xml:space="preserve">os sítios oficiais emissores de certidões, especialmente quando </w:t>
      </w:r>
      <w:r w:rsidRPr="000F75D3">
        <w:rPr>
          <w:rFonts w:ascii="Arial" w:hAnsi="Arial" w:cs="Arial"/>
          <w:color w:val="000000"/>
          <w:sz w:val="20"/>
          <w:szCs w:val="20"/>
        </w:rPr>
        <w:t>o licitante esteja com alguma documentação vencida junto ao SICAF</w:t>
      </w:r>
      <w:r w:rsidRPr="000F75D3">
        <w:rPr>
          <w:rFonts w:ascii="Arial" w:hAnsi="Arial" w:cs="Arial"/>
          <w:bCs/>
          <w:color w:val="000000"/>
          <w:sz w:val="20"/>
          <w:szCs w:val="20"/>
        </w:rPr>
        <w:t>.</w:t>
      </w:r>
    </w:p>
    <w:p w:rsidR="00095B18" w:rsidRPr="000F75D3" w:rsidRDefault="00095B18" w:rsidP="004C07E7">
      <w:pPr>
        <w:numPr>
          <w:ilvl w:val="2"/>
          <w:numId w:val="1"/>
        </w:numPr>
        <w:snapToGrid w:val="0"/>
        <w:spacing w:before="120" w:after="120" w:line="276" w:lineRule="auto"/>
        <w:ind w:left="1134" w:firstLine="0"/>
        <w:jc w:val="both"/>
        <w:rPr>
          <w:rFonts w:ascii="Arial" w:hAnsi="Arial" w:cs="Arial"/>
          <w:bCs/>
          <w:color w:val="000000"/>
          <w:sz w:val="20"/>
          <w:szCs w:val="20"/>
        </w:rPr>
      </w:pPr>
      <w:r w:rsidRPr="000F75D3">
        <w:rPr>
          <w:rFonts w:ascii="Arial" w:hAnsi="Arial" w:cs="Arial"/>
          <w:color w:val="000000"/>
          <w:sz w:val="20"/>
          <w:szCs w:val="20"/>
        </w:rPr>
        <w:t xml:space="preserve">Caso o Pregoeiro não logre êxito em obter a certidão correspondente através do sítio oficial, </w:t>
      </w:r>
      <w:r w:rsidRPr="000F75D3">
        <w:rPr>
          <w:rFonts w:ascii="Arial" w:hAnsi="Arial" w:cs="Arial"/>
          <w:sz w:val="20"/>
          <w:szCs w:val="20"/>
        </w:rPr>
        <w:t>ou na hipótese de se encontrar vencida no referido sistema</w:t>
      </w:r>
      <w:r w:rsidRPr="000F75D3">
        <w:rPr>
          <w:rFonts w:ascii="Arial" w:hAnsi="Arial" w:cs="Arial"/>
          <w:b/>
          <w:sz w:val="20"/>
          <w:szCs w:val="20"/>
          <w:u w:val="single"/>
        </w:rPr>
        <w:t>,</w:t>
      </w:r>
      <w:r w:rsidRPr="000F75D3">
        <w:rPr>
          <w:rFonts w:ascii="Arial" w:hAnsi="Arial" w:cs="Arial"/>
          <w:sz w:val="20"/>
          <w:szCs w:val="20"/>
        </w:rPr>
        <w:t xml:space="preserve"> o licitante </w:t>
      </w:r>
      <w:r w:rsidRPr="000F75D3">
        <w:rPr>
          <w:rFonts w:ascii="Arial" w:hAnsi="Arial" w:cs="Arial"/>
          <w:color w:val="000000"/>
          <w:sz w:val="20"/>
          <w:szCs w:val="20"/>
        </w:rPr>
        <w:t xml:space="preserve">será convocado a encaminhar, no prazo de </w:t>
      </w:r>
      <w:proofErr w:type="gramStart"/>
      <w:r w:rsidR="0066397C" w:rsidRPr="0066397C">
        <w:rPr>
          <w:rFonts w:ascii="Arial" w:hAnsi="Arial" w:cs="Arial"/>
          <w:sz w:val="20"/>
          <w:szCs w:val="20"/>
        </w:rPr>
        <w:t>2</w:t>
      </w:r>
      <w:proofErr w:type="gramEnd"/>
      <w:r w:rsidRPr="0066397C">
        <w:rPr>
          <w:rFonts w:ascii="Arial" w:hAnsi="Arial" w:cs="Arial"/>
          <w:sz w:val="20"/>
          <w:szCs w:val="20"/>
        </w:rPr>
        <w:t xml:space="preserve"> </w:t>
      </w:r>
      <w:r w:rsidRPr="0066397C">
        <w:rPr>
          <w:rFonts w:ascii="Arial" w:hAnsi="Arial" w:cs="Arial"/>
          <w:bCs/>
          <w:sz w:val="20"/>
          <w:szCs w:val="20"/>
        </w:rPr>
        <w:t>(</w:t>
      </w:r>
      <w:r w:rsidR="0066397C" w:rsidRPr="0066397C">
        <w:rPr>
          <w:rFonts w:ascii="Arial" w:hAnsi="Arial" w:cs="Arial"/>
          <w:bCs/>
          <w:sz w:val="20"/>
          <w:szCs w:val="20"/>
        </w:rPr>
        <w:t>duas</w:t>
      </w:r>
      <w:r w:rsidRPr="0066397C">
        <w:rPr>
          <w:rFonts w:ascii="Arial" w:hAnsi="Arial" w:cs="Arial"/>
          <w:bCs/>
          <w:sz w:val="20"/>
          <w:szCs w:val="20"/>
        </w:rPr>
        <w:t>)</w:t>
      </w:r>
      <w:r w:rsidRPr="000F75D3">
        <w:rPr>
          <w:rFonts w:ascii="Arial" w:hAnsi="Arial" w:cs="Arial"/>
          <w:bCs/>
          <w:color w:val="000000"/>
          <w:sz w:val="20"/>
          <w:szCs w:val="20"/>
        </w:rPr>
        <w:t xml:space="preserve"> horas</w:t>
      </w:r>
      <w:r w:rsidRPr="000F75D3">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095B18" w:rsidRPr="000F75D3" w:rsidRDefault="00095B18" w:rsidP="004C07E7">
      <w:pPr>
        <w:pStyle w:val="PargrafodaLista"/>
        <w:spacing w:before="120" w:after="120" w:line="276" w:lineRule="auto"/>
        <w:ind w:left="1134"/>
        <w:contextualSpacing w:val="0"/>
        <w:jc w:val="both"/>
        <w:rPr>
          <w:rFonts w:ascii="Arial" w:hAnsi="Arial" w:cs="Arial"/>
          <w:bCs/>
          <w:sz w:val="20"/>
          <w:szCs w:val="20"/>
        </w:rPr>
      </w:pPr>
    </w:p>
    <w:p w:rsidR="00034856" w:rsidRPr="000F75D3" w:rsidRDefault="002A218B" w:rsidP="004C07E7">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existência de restrição relativamente à regularidade fiscal </w:t>
      </w:r>
      <w:r w:rsidR="00C74A0B">
        <w:rPr>
          <w:rFonts w:ascii="Arial" w:hAnsi="Arial" w:cs="Arial"/>
          <w:bCs/>
          <w:color w:val="000000"/>
          <w:sz w:val="20"/>
          <w:szCs w:val="20"/>
        </w:rPr>
        <w:t xml:space="preserve">e/ou trabalhista </w:t>
      </w:r>
      <w:r w:rsidRPr="000F75D3">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034856" w:rsidRPr="000F75D3" w:rsidRDefault="00034856" w:rsidP="00034856">
      <w:pPr>
        <w:pStyle w:val="PargrafodaLista"/>
        <w:numPr>
          <w:ilvl w:val="2"/>
          <w:numId w:val="34"/>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declaração do vencedor acontecerá no momento imediatamente posterior à fase de habilitação.</w:t>
      </w:r>
    </w:p>
    <w:p w:rsidR="00034856" w:rsidRPr="000F75D3" w:rsidRDefault="002A218B"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lastRenderedPageBreak/>
        <w:t>Caso a proposta mais vantajosa seja ofertada por licitante qualificada como microempresa ou empresa de pequeno porte, e uma vez constatada a existência de alguma restrição no que tange à regularidade fiscal</w:t>
      </w:r>
      <w:r w:rsidR="00C74A0B">
        <w:rPr>
          <w:rFonts w:ascii="Arial" w:hAnsi="Arial" w:cs="Arial"/>
          <w:bCs/>
          <w:color w:val="000000"/>
          <w:sz w:val="20"/>
          <w:szCs w:val="20"/>
        </w:rPr>
        <w:t xml:space="preserve"> e/ou trabalhista</w:t>
      </w:r>
      <w:r w:rsidRPr="000F75D3">
        <w:rPr>
          <w:rFonts w:ascii="Arial" w:hAnsi="Arial" w:cs="Arial"/>
          <w:bCs/>
          <w:color w:val="000000"/>
          <w:sz w:val="20"/>
          <w:szCs w:val="20"/>
        </w:rPr>
        <w:t xml:space="preserve">, a mesma será convocada para, no prazo de </w:t>
      </w:r>
      <w:proofErr w:type="gramStart"/>
      <w:r w:rsidRPr="000F75D3">
        <w:rPr>
          <w:rFonts w:ascii="Arial" w:hAnsi="Arial" w:cs="Arial"/>
          <w:bCs/>
          <w:color w:val="000000"/>
          <w:sz w:val="20"/>
          <w:szCs w:val="20"/>
        </w:rPr>
        <w:t>5</w:t>
      </w:r>
      <w:proofErr w:type="gramEnd"/>
      <w:r w:rsidRPr="000F75D3">
        <w:rPr>
          <w:rFonts w:ascii="Arial" w:hAnsi="Arial" w:cs="Arial"/>
          <w:bCs/>
          <w:color w:val="000000"/>
          <w:sz w:val="20"/>
          <w:szCs w:val="20"/>
        </w:rPr>
        <w:t xml:space="preserve"> (cinco) dias úteis, após a declaração do vencedor, comprovar a regularização. O prazo poderá ser prorrogado por igual período</w:t>
      </w:r>
      <w:r w:rsidR="003D051A" w:rsidRPr="003D051A">
        <w:rPr>
          <w:rFonts w:ascii="Arial" w:hAnsi="Arial" w:cs="Arial"/>
          <w:bCs/>
          <w:color w:val="000000"/>
          <w:sz w:val="20"/>
          <w:szCs w:val="20"/>
        </w:rPr>
        <w:t>, a critério da administração pública, quando requerida pelo licitante, mediante apresentação de justificativa</w:t>
      </w:r>
      <w:r w:rsidRPr="000F75D3">
        <w:rPr>
          <w:rFonts w:ascii="Arial" w:hAnsi="Arial" w:cs="Arial"/>
          <w:bCs/>
          <w:color w:val="000000"/>
          <w:sz w:val="20"/>
          <w:szCs w:val="20"/>
        </w:rPr>
        <w:t>.</w:t>
      </w:r>
    </w:p>
    <w:p w:rsidR="00034856" w:rsidRPr="000F75D3" w:rsidRDefault="00034856"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w:t>
      </w:r>
      <w:proofErr w:type="spellStart"/>
      <w:proofErr w:type="gramStart"/>
      <w:r w:rsidRPr="000F75D3">
        <w:rPr>
          <w:rFonts w:ascii="Arial" w:hAnsi="Arial" w:cs="Arial"/>
          <w:bCs/>
          <w:color w:val="000000"/>
          <w:sz w:val="20"/>
          <w:szCs w:val="20"/>
        </w:rPr>
        <w:t>não-regularização</w:t>
      </w:r>
      <w:proofErr w:type="spellEnd"/>
      <w:proofErr w:type="gramEnd"/>
      <w:r w:rsidRPr="000F75D3">
        <w:rPr>
          <w:rFonts w:ascii="Arial" w:hAnsi="Arial" w:cs="Arial"/>
          <w:bCs/>
          <w:color w:val="000000"/>
          <w:sz w:val="20"/>
          <w:szCs w:val="20"/>
        </w:rPr>
        <w:t xml:space="preserve"> fiscal </w:t>
      </w:r>
      <w:r w:rsidR="00C74A0B">
        <w:rPr>
          <w:rFonts w:ascii="Arial" w:hAnsi="Arial" w:cs="Arial"/>
          <w:bCs/>
          <w:color w:val="000000"/>
          <w:sz w:val="20"/>
          <w:szCs w:val="20"/>
        </w:rPr>
        <w:t>e/ou trabalhista</w:t>
      </w:r>
      <w:r w:rsidR="00C74A0B" w:rsidRPr="000F75D3">
        <w:rPr>
          <w:rFonts w:ascii="Arial" w:hAnsi="Arial" w:cs="Arial"/>
          <w:bCs/>
          <w:color w:val="000000"/>
          <w:sz w:val="20"/>
          <w:szCs w:val="20"/>
        </w:rPr>
        <w:t xml:space="preserve"> </w:t>
      </w:r>
      <w:r w:rsidRPr="000F75D3">
        <w:rPr>
          <w:rFonts w:ascii="Arial" w:hAnsi="Arial" w:cs="Arial"/>
          <w:bCs/>
          <w:color w:val="000000"/>
          <w:sz w:val="20"/>
          <w:szCs w:val="20"/>
        </w:rPr>
        <w:t>no prazo previsto no subitem anterior acarretará a inabilitação do licitante, sem prejuízo das sanções previstas neste Edital, com a reabertura da sessão pública.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0F75D3">
        <w:rPr>
          <w:rFonts w:ascii="Arial" w:hAnsi="Arial" w:cs="Arial"/>
          <w:color w:val="000000"/>
          <w:sz w:val="20"/>
          <w:szCs w:val="20"/>
          <w:lang w:eastAsia="en-US"/>
        </w:rPr>
        <w:t>stabelecido neste Edital.</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0F75D3">
        <w:rPr>
          <w:rFonts w:ascii="Arial" w:hAnsi="Arial" w:cs="Arial"/>
          <w:bCs/>
          <w:color w:val="000000"/>
          <w:sz w:val="20"/>
          <w:szCs w:val="20"/>
          <w:lang w:eastAsia="en-US"/>
        </w:rPr>
        <w:t xml:space="preserve">44 e 45 da LC nº 123, de 2006, seguindo-se a disciplina antes estabelecida para aceitação da proposta </w:t>
      </w:r>
      <w:r w:rsidR="004526D9" w:rsidRPr="000F75D3">
        <w:rPr>
          <w:rFonts w:ascii="Arial" w:hAnsi="Arial" w:cs="Arial"/>
          <w:bCs/>
          <w:color w:val="000000"/>
          <w:sz w:val="20"/>
          <w:szCs w:val="20"/>
          <w:lang w:eastAsia="en-US"/>
        </w:rPr>
        <w:t>subsequente</w:t>
      </w:r>
      <w:r w:rsidRPr="000F75D3">
        <w:rPr>
          <w:rFonts w:ascii="Arial" w:hAnsi="Arial" w:cs="Arial"/>
          <w:bCs/>
          <w:color w:val="000000"/>
          <w:sz w:val="20"/>
          <w:szCs w:val="20"/>
          <w:lang w:eastAsia="en-US"/>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Da sessão pública do Pregão divulgar-se-á Ata no sistema eletrônico.</w:t>
      </w:r>
    </w:p>
    <w:p w:rsidR="006360D8" w:rsidRPr="000F75D3" w:rsidRDefault="006360D8" w:rsidP="006360D8">
      <w:pPr>
        <w:spacing w:before="120" w:after="120" w:line="276" w:lineRule="auto"/>
        <w:ind w:left="425"/>
        <w:jc w:val="both"/>
        <w:rPr>
          <w:rFonts w:ascii="Arial" w:hAnsi="Arial" w:cs="Arial"/>
          <w:color w:val="000000"/>
          <w:sz w:val="20"/>
          <w:szCs w:val="20"/>
          <w:lang w:eastAsia="en-US"/>
        </w:rPr>
      </w:pPr>
    </w:p>
    <w:p w:rsidR="00034856" w:rsidRPr="000F75D3" w:rsidRDefault="00034856" w:rsidP="004C07E7">
      <w:pPr>
        <w:pStyle w:val="Nivel01"/>
        <w:numPr>
          <w:ilvl w:val="0"/>
          <w:numId w:val="1"/>
        </w:numPr>
        <w:ind w:left="0" w:firstLine="0"/>
        <w:rPr>
          <w:rFonts w:ascii="Arial" w:hAnsi="Arial" w:cs="Arial"/>
          <w:lang w:eastAsia="en-US"/>
        </w:rPr>
      </w:pPr>
      <w:r w:rsidRPr="000F75D3">
        <w:rPr>
          <w:rFonts w:ascii="Arial" w:hAnsi="Arial" w:cs="Arial"/>
          <w:lang w:eastAsia="en-US"/>
        </w:rPr>
        <w:t>DA REABERTURA DA SESSÃO PÚBLICA</w:t>
      </w:r>
    </w:p>
    <w:p w:rsidR="00034856" w:rsidRPr="000F75D3" w:rsidRDefault="00034856" w:rsidP="004C07E7">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sessão pública poderá ser reaberta:</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034856" w:rsidRPr="000F75D3" w:rsidRDefault="00034856" w:rsidP="004C07E7">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Todos os licitantes remanescentes deverão ser convocados para acompanhar a sessão reaberta.</w:t>
      </w:r>
    </w:p>
    <w:p w:rsidR="00034856" w:rsidRPr="000F75D3" w:rsidRDefault="00034856" w:rsidP="004C07E7">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convocação se dará por meio do sistema eletrônico (“chat”), e-mail, ou, ainda, fac-símile, de acordo com a fase do procedimento licitatório.</w:t>
      </w:r>
    </w:p>
    <w:p w:rsidR="00034856" w:rsidRPr="000F75D3" w:rsidRDefault="00034856" w:rsidP="00034856">
      <w:pPr>
        <w:pStyle w:val="PargrafodaLista"/>
        <w:spacing w:before="120" w:after="120" w:line="276" w:lineRule="auto"/>
        <w:ind w:left="0"/>
        <w:contextualSpacing w:val="0"/>
        <w:jc w:val="both"/>
        <w:rPr>
          <w:rFonts w:ascii="Arial" w:hAnsi="Arial" w:cs="Arial"/>
          <w:color w:val="000000"/>
          <w:sz w:val="20"/>
          <w:szCs w:val="20"/>
          <w:lang w:eastAsia="en-US"/>
        </w:rPr>
      </w:pPr>
    </w:p>
    <w:p w:rsidR="004526D9" w:rsidRPr="0085485E" w:rsidRDefault="004526D9" w:rsidP="004C07E7">
      <w:pPr>
        <w:pStyle w:val="PargrafodaLista"/>
        <w:numPr>
          <w:ilvl w:val="0"/>
          <w:numId w:val="1"/>
        </w:numPr>
        <w:spacing w:before="120" w:after="120" w:line="276" w:lineRule="auto"/>
        <w:ind w:left="0" w:firstLine="0"/>
        <w:contextualSpacing w:val="0"/>
        <w:jc w:val="both"/>
        <w:rPr>
          <w:rFonts w:ascii="Arial" w:hAnsi="Arial" w:cs="Arial"/>
          <w:sz w:val="20"/>
          <w:szCs w:val="20"/>
          <w:lang w:eastAsia="en-US"/>
        </w:rPr>
      </w:pPr>
      <w:r w:rsidRPr="0085485E">
        <w:rPr>
          <w:rFonts w:ascii="Arial" w:hAnsi="Arial" w:cs="Arial"/>
          <w:b/>
          <w:sz w:val="20"/>
          <w:szCs w:val="20"/>
          <w:lang w:eastAsia="en-US"/>
        </w:rPr>
        <w:t>DO ENCAMINHAMENTO DA PROPOSTA VENCEDORA</w:t>
      </w:r>
    </w:p>
    <w:p w:rsidR="004526D9" w:rsidRPr="0085485E" w:rsidRDefault="004526D9" w:rsidP="004C07E7">
      <w:pPr>
        <w:numPr>
          <w:ilvl w:val="1"/>
          <w:numId w:val="1"/>
        </w:numPr>
        <w:spacing w:before="120" w:after="120" w:line="276" w:lineRule="auto"/>
        <w:ind w:left="425" w:firstLine="0"/>
        <w:jc w:val="both"/>
        <w:rPr>
          <w:rFonts w:ascii="Arial" w:hAnsi="Arial" w:cs="Arial"/>
          <w:sz w:val="20"/>
          <w:szCs w:val="20"/>
        </w:rPr>
      </w:pPr>
      <w:r w:rsidRPr="0085485E">
        <w:rPr>
          <w:rFonts w:ascii="Arial" w:hAnsi="Arial" w:cs="Arial"/>
          <w:sz w:val="20"/>
          <w:szCs w:val="20"/>
        </w:rPr>
        <w:t xml:space="preserve">A proposta final do licitante declarado vencedor deverá ser encaminhada no prazo de </w:t>
      </w:r>
      <w:proofErr w:type="gramStart"/>
      <w:r w:rsidR="0085485E" w:rsidRPr="0085485E">
        <w:rPr>
          <w:rFonts w:ascii="Arial" w:hAnsi="Arial" w:cs="Arial"/>
          <w:b/>
          <w:bCs/>
          <w:sz w:val="20"/>
          <w:szCs w:val="20"/>
        </w:rPr>
        <w:t>2</w:t>
      </w:r>
      <w:proofErr w:type="gramEnd"/>
      <w:r w:rsidRPr="0085485E">
        <w:rPr>
          <w:rFonts w:ascii="Arial" w:hAnsi="Arial" w:cs="Arial"/>
          <w:b/>
          <w:bCs/>
          <w:sz w:val="20"/>
          <w:szCs w:val="20"/>
        </w:rPr>
        <w:t xml:space="preserve"> (</w:t>
      </w:r>
      <w:r w:rsidR="0085485E" w:rsidRPr="0085485E">
        <w:rPr>
          <w:rFonts w:ascii="Arial" w:hAnsi="Arial" w:cs="Arial"/>
          <w:b/>
          <w:bCs/>
          <w:sz w:val="20"/>
          <w:szCs w:val="20"/>
        </w:rPr>
        <w:t>duas</w:t>
      </w:r>
      <w:r w:rsidRPr="0085485E">
        <w:rPr>
          <w:rFonts w:ascii="Arial" w:hAnsi="Arial" w:cs="Arial"/>
          <w:b/>
          <w:bCs/>
          <w:sz w:val="20"/>
          <w:szCs w:val="20"/>
        </w:rPr>
        <w:t>) horas</w:t>
      </w:r>
      <w:r w:rsidRPr="0085485E">
        <w:rPr>
          <w:rFonts w:ascii="Arial" w:hAnsi="Arial" w:cs="Arial"/>
          <w:sz w:val="20"/>
          <w:szCs w:val="20"/>
        </w:rPr>
        <w:t>, a contar da solicitação do Pregoeiro no sistema eletrônico e deverá:</w:t>
      </w:r>
    </w:p>
    <w:p w:rsidR="004526D9" w:rsidRPr="0085485E" w:rsidRDefault="004526D9" w:rsidP="004C07E7">
      <w:pPr>
        <w:numPr>
          <w:ilvl w:val="2"/>
          <w:numId w:val="1"/>
        </w:numPr>
        <w:spacing w:before="120" w:after="120" w:line="276" w:lineRule="auto"/>
        <w:ind w:left="1134" w:firstLine="0"/>
        <w:jc w:val="both"/>
        <w:rPr>
          <w:rFonts w:ascii="Arial" w:hAnsi="Arial" w:cs="Arial"/>
          <w:sz w:val="20"/>
          <w:szCs w:val="20"/>
        </w:rPr>
      </w:pPr>
      <w:proofErr w:type="gramStart"/>
      <w:r w:rsidRPr="0085485E">
        <w:rPr>
          <w:rFonts w:ascii="Arial" w:hAnsi="Arial" w:cs="Arial"/>
          <w:sz w:val="20"/>
          <w:szCs w:val="20"/>
        </w:rPr>
        <w:t>ser</w:t>
      </w:r>
      <w:proofErr w:type="gramEnd"/>
      <w:r w:rsidRPr="0085485E">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4526D9" w:rsidRPr="0085485E" w:rsidRDefault="004526D9" w:rsidP="004C07E7">
      <w:pPr>
        <w:numPr>
          <w:ilvl w:val="2"/>
          <w:numId w:val="1"/>
        </w:numPr>
        <w:spacing w:before="120" w:after="120" w:line="276" w:lineRule="auto"/>
        <w:ind w:left="1134" w:firstLine="0"/>
        <w:jc w:val="both"/>
        <w:rPr>
          <w:rFonts w:ascii="Arial" w:hAnsi="Arial" w:cs="Arial"/>
          <w:sz w:val="20"/>
          <w:szCs w:val="20"/>
        </w:rPr>
      </w:pPr>
      <w:proofErr w:type="gramStart"/>
      <w:r w:rsidRPr="0085485E">
        <w:rPr>
          <w:rFonts w:ascii="Arial" w:hAnsi="Arial" w:cs="Arial"/>
          <w:sz w:val="20"/>
          <w:szCs w:val="20"/>
        </w:rPr>
        <w:t>conter</w:t>
      </w:r>
      <w:proofErr w:type="gramEnd"/>
      <w:r w:rsidRPr="0085485E">
        <w:rPr>
          <w:rFonts w:ascii="Arial" w:hAnsi="Arial" w:cs="Arial"/>
          <w:sz w:val="20"/>
          <w:szCs w:val="20"/>
        </w:rPr>
        <w:t xml:space="preserve"> a indicação do banco, número da conta e agência do licitante vencedor, para fins de pagamento.</w:t>
      </w:r>
    </w:p>
    <w:p w:rsidR="004526D9" w:rsidRPr="0085485E" w:rsidRDefault="004526D9" w:rsidP="004C07E7">
      <w:pPr>
        <w:numPr>
          <w:ilvl w:val="1"/>
          <w:numId w:val="1"/>
        </w:numPr>
        <w:spacing w:before="120" w:after="120" w:line="276" w:lineRule="auto"/>
        <w:ind w:left="425" w:firstLine="0"/>
        <w:jc w:val="both"/>
        <w:rPr>
          <w:rFonts w:ascii="Arial" w:hAnsi="Arial" w:cs="Arial"/>
          <w:sz w:val="20"/>
          <w:szCs w:val="20"/>
        </w:rPr>
      </w:pPr>
      <w:r w:rsidRPr="0085485E">
        <w:rPr>
          <w:rFonts w:ascii="Arial" w:hAnsi="Arial" w:cs="Arial"/>
          <w:sz w:val="20"/>
          <w:szCs w:val="20"/>
        </w:rPr>
        <w:lastRenderedPageBreak/>
        <w:t>A proposta final deverá ser documentada nos autos e será levada em consideração no decorrer da execução do contrato e aplicação de eventual sanção à Contratada, se for o caso.</w:t>
      </w:r>
    </w:p>
    <w:p w:rsidR="004526D9" w:rsidRPr="0085485E" w:rsidRDefault="004526D9" w:rsidP="004C07E7">
      <w:pPr>
        <w:numPr>
          <w:ilvl w:val="2"/>
          <w:numId w:val="1"/>
        </w:numPr>
        <w:spacing w:before="120" w:after="120" w:line="276" w:lineRule="auto"/>
        <w:ind w:left="1134" w:firstLine="0"/>
        <w:jc w:val="both"/>
        <w:rPr>
          <w:rFonts w:ascii="Arial" w:hAnsi="Arial" w:cs="Arial"/>
          <w:sz w:val="20"/>
          <w:szCs w:val="20"/>
        </w:rPr>
      </w:pPr>
      <w:r w:rsidRPr="0085485E">
        <w:rPr>
          <w:rFonts w:ascii="Arial" w:hAnsi="Arial" w:cs="Arial"/>
          <w:sz w:val="20"/>
          <w:szCs w:val="20"/>
        </w:rPr>
        <w:t>Todas as especificações do objeto contidas na proposta, tais como marca, modelo, tipo, fabricante e procedência, vinculam a Contratada.</w:t>
      </w:r>
    </w:p>
    <w:p w:rsidR="004526D9" w:rsidRPr="000F75D3" w:rsidRDefault="004526D9" w:rsidP="006360D8">
      <w:pPr>
        <w:spacing w:before="120" w:after="120" w:line="276" w:lineRule="auto"/>
        <w:jc w:val="both"/>
        <w:rPr>
          <w:rFonts w:ascii="Arial" w:hAnsi="Arial" w:cs="Arial"/>
          <w:b/>
          <w:color w:val="000000"/>
          <w:sz w:val="20"/>
          <w:szCs w:val="20"/>
          <w:lang w:eastAsia="en-US"/>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lang w:eastAsia="en-US"/>
        </w:rPr>
      </w:pPr>
      <w:r w:rsidRPr="000F75D3">
        <w:rPr>
          <w:rFonts w:ascii="Arial" w:hAnsi="Arial" w:cs="Arial"/>
          <w:b/>
          <w:color w:val="000000"/>
          <w:sz w:val="20"/>
          <w:szCs w:val="20"/>
          <w:lang w:eastAsia="en-US"/>
        </w:rPr>
        <w:t>DOS RECURSOS</w:t>
      </w:r>
    </w:p>
    <w:p w:rsidR="009C23ED" w:rsidRPr="000F75D3" w:rsidRDefault="002A218B"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Declarado o vencedor e decorr</w:t>
      </w:r>
      <w:r w:rsidRPr="000F75D3">
        <w:rPr>
          <w:rFonts w:ascii="Arial" w:hAnsi="Arial" w:cs="Arial"/>
          <w:color w:val="000000"/>
          <w:sz w:val="20"/>
          <w:szCs w:val="20"/>
        </w:rPr>
        <w:t xml:space="preserve">ida a </w:t>
      </w:r>
      <w:r w:rsidRPr="000F75D3">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0F75D3">
        <w:rPr>
          <w:rFonts w:ascii="Arial" w:hAnsi="Arial" w:cs="Arial"/>
          <w:color w:val="000000"/>
          <w:sz w:val="20"/>
          <w:szCs w:val="20"/>
        </w:rPr>
        <w:t>prazo de no mínimo trinta minutos, para que qualquer licitante manifeste a intenção de recorrer, de forma motivada, isto é, indicando contra qual(is) decisão(</w:t>
      </w:r>
      <w:proofErr w:type="spellStart"/>
      <w:r w:rsidRPr="000F75D3">
        <w:rPr>
          <w:rFonts w:ascii="Arial" w:hAnsi="Arial" w:cs="Arial"/>
          <w:color w:val="000000"/>
          <w:sz w:val="20"/>
          <w:szCs w:val="20"/>
        </w:rPr>
        <w:t>ões</w:t>
      </w:r>
      <w:proofErr w:type="spellEnd"/>
      <w:r w:rsidRPr="000F75D3">
        <w:rPr>
          <w:rFonts w:ascii="Arial" w:hAnsi="Arial" w:cs="Arial"/>
          <w:color w:val="000000"/>
          <w:sz w:val="20"/>
          <w:szCs w:val="20"/>
        </w:rPr>
        <w:t>) pretende recorrer e por quais motivos, em campo próprio do sistema.</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Nesse momento o Pregoeiro não adentrará no mérito recursal, mas apenas verificará as condições de admissibilidade do recurso.</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falta de manifestação motivada do licitante quanto à intenção de recorrer importará a decadência desse direito</w:t>
      </w:r>
      <w:r w:rsidR="001630FB" w:rsidRPr="000F75D3">
        <w:rPr>
          <w:rFonts w:ascii="Arial" w:hAnsi="Arial" w:cs="Arial"/>
          <w:color w:val="000000"/>
          <w:sz w:val="20"/>
          <w:szCs w:val="20"/>
        </w:rPr>
        <w:t>.</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acolhimento do recurso invalida tão somente os atos insuscetíveis de aproveitamento. </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autos do processo permanecerão com vista franqueada aos interessados, no endereço constante neste Edital.</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ADJUDICAÇÃO E HOMOLOGAÇÃO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Após a fase recursal, constatada a regularidade dos atos praticados, a autoridade competente homologará o procedimento licitatório. </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after="120" w:line="276" w:lineRule="auto"/>
        <w:ind w:right="-17"/>
        <w:jc w:val="both"/>
        <w:rPr>
          <w:rFonts w:ascii="Arial" w:hAnsi="Arial" w:cs="Arial"/>
          <w:color w:val="000000"/>
          <w:sz w:val="20"/>
          <w:szCs w:val="20"/>
        </w:rPr>
      </w:pPr>
      <w:r w:rsidRPr="000F75D3">
        <w:rPr>
          <w:rFonts w:ascii="Arial" w:hAnsi="Arial" w:cs="Arial"/>
          <w:b/>
          <w:color w:val="000000"/>
          <w:sz w:val="20"/>
          <w:szCs w:val="20"/>
        </w:rPr>
        <w:t>DA ATA DE REGISTRO DE PREÇOS</w:t>
      </w:r>
    </w:p>
    <w:p w:rsidR="004526D9" w:rsidRPr="000F75D3" w:rsidRDefault="004526D9"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Homologado o resultado da licitação, terá o adjudicatário o prazo de </w:t>
      </w:r>
      <w:proofErr w:type="gramStart"/>
      <w:r w:rsidR="00976620" w:rsidRPr="00976620">
        <w:rPr>
          <w:rFonts w:ascii="Arial" w:hAnsi="Arial" w:cs="Arial"/>
          <w:sz w:val="20"/>
          <w:szCs w:val="20"/>
        </w:rPr>
        <w:t>5</w:t>
      </w:r>
      <w:proofErr w:type="gramEnd"/>
      <w:r w:rsidR="006360D8" w:rsidRPr="00976620">
        <w:rPr>
          <w:rFonts w:ascii="Arial" w:hAnsi="Arial" w:cs="Arial"/>
          <w:sz w:val="20"/>
          <w:szCs w:val="20"/>
        </w:rPr>
        <w:t xml:space="preserve"> </w:t>
      </w:r>
      <w:r w:rsidRPr="00976620">
        <w:rPr>
          <w:rFonts w:ascii="Arial" w:hAnsi="Arial" w:cs="Arial"/>
          <w:sz w:val="20"/>
          <w:szCs w:val="20"/>
        </w:rPr>
        <w:t>(</w:t>
      </w:r>
      <w:r w:rsidR="00976620" w:rsidRPr="00976620">
        <w:rPr>
          <w:rFonts w:ascii="Arial" w:hAnsi="Arial" w:cs="Arial"/>
          <w:sz w:val="20"/>
          <w:szCs w:val="20"/>
        </w:rPr>
        <w:t>cinco</w:t>
      </w:r>
      <w:r w:rsidRPr="00976620">
        <w:rPr>
          <w:rFonts w:ascii="Arial" w:hAnsi="Arial" w:cs="Arial"/>
          <w:sz w:val="20"/>
          <w:szCs w:val="20"/>
        </w:rPr>
        <w:t>)</w:t>
      </w:r>
      <w:r w:rsidRPr="000F75D3">
        <w:rPr>
          <w:rFonts w:ascii="Arial" w:hAnsi="Arial" w:cs="Arial"/>
          <w:color w:val="000000"/>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4526D9" w:rsidRPr="000F75D3" w:rsidRDefault="004526D9"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Alternativamente à convocação para comparecer perante o órgão ou entidade</w:t>
      </w:r>
      <w:r w:rsidRPr="000F75D3">
        <w:rPr>
          <w:rFonts w:ascii="Arial" w:hAnsi="Arial" w:cs="Arial"/>
          <w:i/>
          <w:color w:val="000000"/>
          <w:sz w:val="20"/>
          <w:szCs w:val="20"/>
        </w:rPr>
        <w:t xml:space="preserve"> </w:t>
      </w:r>
      <w:r w:rsidRPr="000F75D3">
        <w:rPr>
          <w:rFonts w:ascii="Arial" w:hAnsi="Arial" w:cs="Arial"/>
          <w:color w:val="000000"/>
          <w:sz w:val="20"/>
          <w:szCs w:val="20"/>
        </w:rPr>
        <w:t xml:space="preserve">para a assinatura da Ata de Registro de Preços, a Administração poderá encaminhá-la para assinatura, </w:t>
      </w:r>
      <w:r w:rsidRPr="000F75D3">
        <w:rPr>
          <w:rFonts w:ascii="Arial" w:hAnsi="Arial" w:cs="Arial"/>
          <w:bCs/>
          <w:iCs/>
          <w:color w:val="000000"/>
          <w:sz w:val="20"/>
          <w:szCs w:val="20"/>
        </w:rPr>
        <w:t xml:space="preserve">mediante correspondência postal com aviso de recebimento (AR) ou meio eletrônico, para que seja(m) assinada(s) no prazo de </w:t>
      </w:r>
      <w:proofErr w:type="gramStart"/>
      <w:r w:rsidR="00976620" w:rsidRPr="00976620">
        <w:rPr>
          <w:rFonts w:ascii="Arial" w:hAnsi="Arial" w:cs="Arial"/>
          <w:bCs/>
          <w:iCs/>
          <w:sz w:val="20"/>
          <w:szCs w:val="20"/>
        </w:rPr>
        <w:t>5</w:t>
      </w:r>
      <w:proofErr w:type="gramEnd"/>
      <w:r w:rsidRPr="00976620">
        <w:rPr>
          <w:rFonts w:ascii="Arial" w:hAnsi="Arial" w:cs="Arial"/>
          <w:bCs/>
          <w:iCs/>
          <w:sz w:val="20"/>
          <w:szCs w:val="20"/>
        </w:rPr>
        <w:t xml:space="preserve"> (</w:t>
      </w:r>
      <w:r w:rsidR="00976620" w:rsidRPr="00976620">
        <w:rPr>
          <w:rFonts w:ascii="Arial" w:hAnsi="Arial" w:cs="Arial"/>
          <w:bCs/>
          <w:iCs/>
          <w:sz w:val="20"/>
          <w:szCs w:val="20"/>
        </w:rPr>
        <w:t>cinco</w:t>
      </w:r>
      <w:r w:rsidRPr="00976620">
        <w:rPr>
          <w:rFonts w:ascii="Arial" w:hAnsi="Arial" w:cs="Arial"/>
          <w:bCs/>
          <w:iCs/>
          <w:sz w:val="20"/>
          <w:szCs w:val="20"/>
        </w:rPr>
        <w:t>)</w:t>
      </w:r>
      <w:r w:rsidRPr="000F75D3">
        <w:rPr>
          <w:rFonts w:ascii="Arial" w:hAnsi="Arial" w:cs="Arial"/>
          <w:bCs/>
          <w:iCs/>
          <w:color w:val="000000"/>
          <w:sz w:val="20"/>
          <w:szCs w:val="20"/>
        </w:rPr>
        <w:t xml:space="preserve"> dias, a contar da data de seu recebimento.</w:t>
      </w:r>
    </w:p>
    <w:p w:rsidR="00515F86" w:rsidRPr="000F75D3" w:rsidRDefault="00515F86"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4526D9" w:rsidRPr="000F75D3" w:rsidRDefault="004526D9"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0F75D3">
        <w:rPr>
          <w:rFonts w:ascii="Arial" w:hAnsi="Arial" w:cs="Arial"/>
          <w:color w:val="000000"/>
          <w:sz w:val="20"/>
          <w:szCs w:val="20"/>
        </w:rPr>
        <w:t>ns</w:t>
      </w:r>
      <w:proofErr w:type="spellEnd"/>
      <w:r w:rsidRPr="000F75D3">
        <w:rPr>
          <w:rFonts w:ascii="Arial" w:hAnsi="Arial" w:cs="Arial"/>
          <w:color w:val="000000"/>
          <w:sz w:val="20"/>
          <w:szCs w:val="20"/>
        </w:rPr>
        <w:t>), as respectivas quantidades, preços registrados e demais condições.</w:t>
      </w:r>
    </w:p>
    <w:p w:rsidR="004526D9" w:rsidRPr="000F75D3" w:rsidRDefault="004526D9" w:rsidP="004C07E7">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15F86" w:rsidRPr="000F75D3" w:rsidRDefault="00515F86" w:rsidP="006360D8">
      <w:pPr>
        <w:spacing w:after="120" w:line="276" w:lineRule="auto"/>
        <w:ind w:right="-15"/>
        <w:jc w:val="both"/>
        <w:rPr>
          <w:rFonts w:ascii="Arial" w:hAnsi="Arial" w:cs="Arial"/>
          <w:b/>
          <w:color w:val="000000"/>
          <w:sz w:val="20"/>
          <w:szCs w:val="20"/>
        </w:rPr>
      </w:pPr>
    </w:p>
    <w:p w:rsidR="00D36F6C" w:rsidRPr="004C07E7" w:rsidRDefault="00D36F6C" w:rsidP="004C07E7">
      <w:pPr>
        <w:spacing w:before="120" w:after="120" w:line="276" w:lineRule="auto"/>
        <w:jc w:val="both"/>
        <w:rPr>
          <w:rFonts w:ascii="Arial" w:hAnsi="Arial" w:cs="Arial"/>
          <w:color w:val="000000"/>
          <w:sz w:val="20"/>
          <w:szCs w:val="20"/>
        </w:rPr>
      </w:pPr>
    </w:p>
    <w:p w:rsidR="009C23ED" w:rsidRPr="000F75D3" w:rsidRDefault="00710104" w:rsidP="004C07E7">
      <w:pPr>
        <w:numPr>
          <w:ilvl w:val="0"/>
          <w:numId w:val="1"/>
        </w:numPr>
        <w:spacing w:before="120" w:after="120" w:line="276" w:lineRule="auto"/>
        <w:ind w:left="0" w:firstLine="0"/>
        <w:jc w:val="both"/>
        <w:rPr>
          <w:rFonts w:ascii="Arial" w:hAnsi="Arial" w:cs="Arial"/>
          <w:color w:val="000000"/>
          <w:sz w:val="20"/>
          <w:szCs w:val="20"/>
        </w:rPr>
      </w:pPr>
      <w:r>
        <w:rPr>
          <w:rFonts w:ascii="Arial" w:hAnsi="Arial" w:cs="Arial"/>
          <w:b/>
          <w:color w:val="000000"/>
          <w:sz w:val="20"/>
          <w:szCs w:val="20"/>
        </w:rPr>
        <w:t>DA NOTA DE EMPENHO</w:t>
      </w:r>
    </w:p>
    <w:p w:rsidR="00710104" w:rsidRPr="00B91CCE" w:rsidRDefault="00710104" w:rsidP="00710104">
      <w:pPr>
        <w:numPr>
          <w:ilvl w:val="1"/>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710104" w:rsidRPr="00B91CCE" w:rsidRDefault="00710104" w:rsidP="00710104">
      <w:pPr>
        <w:pStyle w:val="PargrafodaLista"/>
        <w:numPr>
          <w:ilvl w:val="1"/>
          <w:numId w:val="1"/>
        </w:numPr>
        <w:spacing w:before="120" w:after="120" w:line="276" w:lineRule="auto"/>
        <w:contextualSpacing w:val="0"/>
        <w:jc w:val="both"/>
        <w:rPr>
          <w:rFonts w:ascii="Arial" w:hAnsi="Arial" w:cs="Arial"/>
          <w:color w:val="000000"/>
          <w:sz w:val="20"/>
          <w:szCs w:val="20"/>
        </w:rPr>
      </w:pPr>
      <w:r w:rsidRPr="00B91CCE">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710104" w:rsidRPr="00B91CCE" w:rsidRDefault="00710104" w:rsidP="00710104">
      <w:pPr>
        <w:numPr>
          <w:ilvl w:val="2"/>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 xml:space="preserve">A adjudicatária terá o prazo de </w:t>
      </w:r>
      <w:proofErr w:type="gramStart"/>
      <w:r w:rsidRPr="00B91CCE">
        <w:rPr>
          <w:rFonts w:ascii="Arial" w:hAnsi="Arial" w:cs="Arial"/>
          <w:color w:val="000000"/>
          <w:sz w:val="20"/>
          <w:szCs w:val="20"/>
        </w:rPr>
        <w:t>5</w:t>
      </w:r>
      <w:proofErr w:type="gramEnd"/>
      <w:r w:rsidRPr="00B91CCE">
        <w:rPr>
          <w:rFonts w:ascii="Arial" w:hAnsi="Arial" w:cs="Arial"/>
          <w:color w:val="000000"/>
          <w:sz w:val="20"/>
          <w:szCs w:val="20"/>
        </w:rPr>
        <w:t xml:space="preserve"> (cinco) dias úteis, contados a partir da data de sua convocação, para aceitar a Nota de Empenho, conforme o caso, sob pena de decair do direito à contratação, sem prejuízo das sanções previstas neste Edital.</w:t>
      </w:r>
    </w:p>
    <w:p w:rsidR="00710104" w:rsidRPr="00B91CCE" w:rsidRDefault="00710104" w:rsidP="00710104">
      <w:pPr>
        <w:numPr>
          <w:ilvl w:val="2"/>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B91CCE">
        <w:rPr>
          <w:rFonts w:ascii="Arial" w:hAnsi="Arial" w:cs="Arial"/>
          <w:color w:val="000000"/>
          <w:sz w:val="20"/>
          <w:szCs w:val="20"/>
        </w:rPr>
        <w:t>5</w:t>
      </w:r>
      <w:proofErr w:type="gramEnd"/>
      <w:r w:rsidRPr="00B91CCE">
        <w:rPr>
          <w:rFonts w:ascii="Arial" w:hAnsi="Arial" w:cs="Arial"/>
          <w:color w:val="000000"/>
          <w:sz w:val="20"/>
          <w:szCs w:val="20"/>
        </w:rPr>
        <w:t xml:space="preserve"> (cinco) dias, a contar da data de seu recebimento. </w:t>
      </w:r>
    </w:p>
    <w:p w:rsidR="00710104" w:rsidRPr="00B91CCE" w:rsidRDefault="00710104" w:rsidP="00710104">
      <w:pPr>
        <w:numPr>
          <w:ilvl w:val="1"/>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O prazo previsto no subitem anterior poderá ser prorrogado, por igual período, por solicitação justificada do fornecedor registrado e aceita pela Administração.</w:t>
      </w:r>
    </w:p>
    <w:p w:rsidR="00710104" w:rsidRPr="00B91CCE" w:rsidRDefault="00710104" w:rsidP="00710104">
      <w:pPr>
        <w:numPr>
          <w:ilvl w:val="1"/>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Antes do aceite da nota de empenho, a Administração realizará consulta “</w:t>
      </w:r>
      <w:r>
        <w:rPr>
          <w:rFonts w:ascii="Arial" w:hAnsi="Arial" w:cs="Arial"/>
          <w:i/>
          <w:color w:val="000000"/>
          <w:sz w:val="20"/>
          <w:szCs w:val="20"/>
        </w:rPr>
        <w:t>on</w:t>
      </w:r>
      <w:r w:rsidRPr="00B91CCE">
        <w:rPr>
          <w:rFonts w:ascii="Arial" w:hAnsi="Arial" w:cs="Arial"/>
          <w:i/>
          <w:color w:val="000000"/>
          <w:sz w:val="20"/>
          <w:szCs w:val="20"/>
        </w:rPr>
        <w:t>line</w:t>
      </w:r>
      <w:r w:rsidRPr="00B91CCE">
        <w:rPr>
          <w:rFonts w:ascii="Arial" w:hAnsi="Arial" w:cs="Arial"/>
          <w:color w:val="000000"/>
          <w:sz w:val="20"/>
          <w:szCs w:val="20"/>
        </w:rPr>
        <w:t>” ao SICAF, bem como ao Cadastro Informativo de Créditos não Quitados – CADIN, cujos resultados serão anexados aos autos do processo.</w:t>
      </w:r>
    </w:p>
    <w:p w:rsidR="00710104" w:rsidRPr="00B91CCE" w:rsidRDefault="00710104" w:rsidP="00710104">
      <w:pPr>
        <w:numPr>
          <w:ilvl w:val="2"/>
          <w:numId w:val="1"/>
        </w:numPr>
        <w:spacing w:before="120" w:after="120" w:line="276" w:lineRule="auto"/>
        <w:jc w:val="both"/>
        <w:rPr>
          <w:rFonts w:ascii="Arial" w:hAnsi="Arial" w:cs="Arial"/>
          <w:color w:val="000000"/>
          <w:sz w:val="20"/>
          <w:szCs w:val="20"/>
        </w:rPr>
      </w:pPr>
      <w:r w:rsidRPr="00B91CCE">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B91CCE">
        <w:rPr>
          <w:rFonts w:ascii="Arial" w:hAnsi="Arial" w:cs="Arial"/>
          <w:color w:val="000000"/>
          <w:sz w:val="20"/>
          <w:szCs w:val="20"/>
        </w:rPr>
        <w:t>edital e anexos</w:t>
      </w:r>
      <w:proofErr w:type="gramEnd"/>
      <w:r w:rsidRPr="00B91CCE">
        <w:rPr>
          <w:rFonts w:ascii="Arial" w:hAnsi="Arial" w:cs="Arial"/>
          <w:color w:val="000000"/>
          <w:sz w:val="20"/>
          <w:szCs w:val="20"/>
        </w:rPr>
        <w:t>.</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PREÇO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preços são fixos e irreajustáveis.</w:t>
      </w:r>
    </w:p>
    <w:p w:rsidR="009C23ED" w:rsidRPr="000F75D3" w:rsidRDefault="00625845"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576804" w:rsidRPr="000F75D3" w:rsidRDefault="00576804" w:rsidP="006360D8">
      <w:pPr>
        <w:spacing w:after="120" w:line="276" w:lineRule="auto"/>
        <w:ind w:left="567" w:right="-17"/>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ENTREGA E DO RECEBIMENTO DO OBJETO E DA FISCALIZAÇÃO</w:t>
      </w:r>
    </w:p>
    <w:p w:rsidR="00CE2F0D" w:rsidRPr="000F75D3" w:rsidRDefault="00CE2F0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w:t>
      </w:r>
      <w:r w:rsidR="009C23ED" w:rsidRPr="000F75D3">
        <w:rPr>
          <w:rFonts w:ascii="Arial" w:hAnsi="Arial" w:cs="Arial"/>
          <w:color w:val="000000"/>
          <w:sz w:val="20"/>
          <w:szCs w:val="20"/>
          <w:lang w:eastAsia="en-US"/>
        </w:rPr>
        <w:t>Os critérios de recebimento e aceitação do objeto e de fiscalização estão previstos no Termo de Referência.</w:t>
      </w:r>
    </w:p>
    <w:p w:rsidR="006360D8" w:rsidRPr="000F75D3" w:rsidRDefault="006360D8" w:rsidP="006360D8">
      <w:pPr>
        <w:spacing w:before="120" w:after="120" w:line="276" w:lineRule="auto"/>
        <w:ind w:left="425"/>
        <w:jc w:val="both"/>
        <w:rPr>
          <w:rFonts w:ascii="Arial" w:hAnsi="Arial" w:cs="Arial"/>
          <w:color w:val="000000"/>
          <w:sz w:val="20"/>
          <w:szCs w:val="20"/>
        </w:rPr>
      </w:pPr>
    </w:p>
    <w:p w:rsidR="00CE2F0D" w:rsidRPr="000F75D3" w:rsidRDefault="009C23ED" w:rsidP="004C07E7">
      <w:pPr>
        <w:numPr>
          <w:ilvl w:val="0"/>
          <w:numId w:val="1"/>
        </w:numPr>
        <w:spacing w:before="120" w:after="120" w:line="276" w:lineRule="auto"/>
        <w:ind w:left="0" w:firstLine="0"/>
        <w:jc w:val="both"/>
        <w:rPr>
          <w:rFonts w:ascii="Arial" w:hAnsi="Arial" w:cs="Arial"/>
          <w:color w:val="000000"/>
          <w:sz w:val="20"/>
          <w:szCs w:val="20"/>
        </w:rPr>
      </w:pPr>
      <w:r w:rsidRPr="000F75D3">
        <w:rPr>
          <w:rFonts w:ascii="Arial" w:hAnsi="Arial" w:cs="Arial"/>
          <w:b/>
          <w:color w:val="000000"/>
          <w:sz w:val="20"/>
          <w:szCs w:val="20"/>
          <w:lang w:eastAsia="en-US"/>
        </w:rPr>
        <w:t>DAS OBRIGAÇÕES DA CONTRATANTE E DA CONTRATADA</w:t>
      </w:r>
    </w:p>
    <w:p w:rsidR="009C23ED" w:rsidRPr="000F75D3" w:rsidRDefault="009C23ED" w:rsidP="004C07E7">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lang w:eastAsia="en-US"/>
        </w:rPr>
        <w:t xml:space="preserve"> As obrigações da Contratante e da Contratada são as estabelecidas no Termo de Referência.</w:t>
      </w:r>
      <w:r w:rsidRPr="000F75D3">
        <w:rPr>
          <w:rFonts w:ascii="Arial" w:hAnsi="Arial" w:cs="Arial"/>
          <w:b/>
          <w:color w:val="000000"/>
          <w:sz w:val="20"/>
          <w:szCs w:val="20"/>
        </w:rPr>
        <w:t xml:space="preserve"> </w:t>
      </w:r>
    </w:p>
    <w:p w:rsidR="006360D8" w:rsidRPr="000F75D3" w:rsidRDefault="006360D8" w:rsidP="006360D8">
      <w:pPr>
        <w:spacing w:before="120" w:after="120" w:line="276" w:lineRule="auto"/>
        <w:ind w:left="425"/>
        <w:jc w:val="both"/>
        <w:rPr>
          <w:rFonts w:ascii="Arial" w:hAnsi="Arial" w:cs="Arial"/>
          <w:b/>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PAGAMENTO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O pagamento será realizado no prazo máximo de até </w:t>
      </w:r>
      <w:r w:rsidR="00710104" w:rsidRPr="00710104">
        <w:rPr>
          <w:rFonts w:ascii="Arial" w:hAnsi="Arial" w:cs="Arial"/>
          <w:sz w:val="20"/>
          <w:szCs w:val="20"/>
          <w:lang w:eastAsia="en-US"/>
        </w:rPr>
        <w:t>30</w:t>
      </w:r>
      <w:r w:rsidR="006360D8" w:rsidRPr="00710104">
        <w:rPr>
          <w:rFonts w:ascii="Arial" w:hAnsi="Arial" w:cs="Arial"/>
          <w:sz w:val="20"/>
          <w:szCs w:val="20"/>
          <w:lang w:eastAsia="en-US"/>
        </w:rPr>
        <w:t xml:space="preserve"> </w:t>
      </w:r>
      <w:r w:rsidRPr="00710104">
        <w:rPr>
          <w:rFonts w:ascii="Arial" w:hAnsi="Arial" w:cs="Arial"/>
          <w:sz w:val="20"/>
          <w:szCs w:val="20"/>
          <w:lang w:eastAsia="en-US"/>
        </w:rPr>
        <w:t>(</w:t>
      </w:r>
      <w:r w:rsidR="00710104" w:rsidRPr="00710104">
        <w:rPr>
          <w:rFonts w:ascii="Arial" w:hAnsi="Arial" w:cs="Arial"/>
          <w:sz w:val="20"/>
          <w:szCs w:val="20"/>
          <w:lang w:eastAsia="en-US"/>
        </w:rPr>
        <w:t>trinta</w:t>
      </w:r>
      <w:r w:rsidRPr="00710104">
        <w:rPr>
          <w:rFonts w:ascii="Arial" w:hAnsi="Arial" w:cs="Arial"/>
          <w:sz w:val="20"/>
          <w:szCs w:val="20"/>
          <w:lang w:eastAsia="en-US"/>
        </w:rPr>
        <w:t>) dias</w:t>
      </w:r>
      <w:r w:rsidRPr="000F75D3">
        <w:rPr>
          <w:rFonts w:ascii="Arial" w:hAnsi="Arial" w:cs="Arial"/>
          <w:color w:val="000000"/>
          <w:sz w:val="20"/>
          <w:szCs w:val="20"/>
          <w:lang w:eastAsia="en-US"/>
        </w:rPr>
        <w:t xml:space="preserve">, contados a partir </w:t>
      </w:r>
      <w:r w:rsidRPr="000F75D3">
        <w:rPr>
          <w:rFonts w:ascii="Arial" w:hAnsi="Arial" w:cs="Arial"/>
          <w:color w:val="000000"/>
          <w:sz w:val="20"/>
          <w:szCs w:val="20"/>
        </w:rPr>
        <w:t xml:space="preserve">da data final do período de adimplemento a que se referir, </w:t>
      </w:r>
      <w:r w:rsidRPr="000F75D3">
        <w:rPr>
          <w:rFonts w:ascii="Arial" w:hAnsi="Arial" w:cs="Arial"/>
          <w:color w:val="000000"/>
          <w:sz w:val="20"/>
          <w:szCs w:val="20"/>
          <w:lang w:eastAsia="en-US"/>
        </w:rPr>
        <w:t xml:space="preserve">através de ordem bancária, para crédito em banco, agência e </w:t>
      </w:r>
      <w:r w:rsidR="004526D9" w:rsidRPr="000F75D3">
        <w:rPr>
          <w:rFonts w:ascii="Arial" w:hAnsi="Arial" w:cs="Arial"/>
          <w:color w:val="000000"/>
          <w:sz w:val="20"/>
          <w:szCs w:val="20"/>
          <w:lang w:eastAsia="en-US"/>
        </w:rPr>
        <w:t>conta corrente</w:t>
      </w:r>
      <w:r w:rsidRPr="000F75D3">
        <w:rPr>
          <w:rFonts w:ascii="Arial" w:hAnsi="Arial" w:cs="Arial"/>
          <w:color w:val="000000"/>
          <w:sz w:val="20"/>
          <w:szCs w:val="20"/>
          <w:lang w:eastAsia="en-US"/>
        </w:rPr>
        <w:t xml:space="preserve"> indicados pelo contratado.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lang w:eastAsia="en-US"/>
        </w:rPr>
        <w:t xml:space="preserve">Os pagamentos decorrentes de despesas cujos valores não ultrapassem o limite </w:t>
      </w:r>
      <w:r w:rsidRPr="000F75D3">
        <w:rPr>
          <w:rFonts w:ascii="Arial" w:hAnsi="Arial" w:cs="Arial"/>
          <w:sz w:val="20"/>
          <w:szCs w:val="20"/>
        </w:rPr>
        <w:t>de que trata o inciso II do art. 24</w:t>
      </w:r>
      <w:r w:rsidRPr="000F75D3">
        <w:rPr>
          <w:rFonts w:ascii="Arial" w:hAnsi="Arial" w:cs="Arial"/>
          <w:sz w:val="20"/>
          <w:szCs w:val="20"/>
          <w:lang w:eastAsia="en-US"/>
        </w:rPr>
        <w:t xml:space="preserve"> da Lei 8.666, de 1993, deverão ser efetuados no prazo de até </w:t>
      </w:r>
      <w:proofErr w:type="gramStart"/>
      <w:r w:rsidRPr="000F75D3">
        <w:rPr>
          <w:rFonts w:ascii="Arial" w:hAnsi="Arial" w:cs="Arial"/>
          <w:sz w:val="20"/>
          <w:szCs w:val="20"/>
          <w:lang w:eastAsia="en-US"/>
        </w:rPr>
        <w:t>5</w:t>
      </w:r>
      <w:proofErr w:type="gramEnd"/>
      <w:r w:rsidRPr="000F75D3">
        <w:rPr>
          <w:rFonts w:ascii="Arial" w:hAnsi="Arial" w:cs="Arial"/>
          <w:sz w:val="20"/>
          <w:szCs w:val="20"/>
          <w:lang w:eastAsia="en-US"/>
        </w:rPr>
        <w:t xml:space="preserve"> (cinco) dias úteis, contados da data da apresentação da Nota Fiscal, nos termos do art. 5º, § 3º, da Lei nº 8.666, de 1993</w:t>
      </w:r>
      <w:r w:rsidRPr="000F75D3">
        <w:rPr>
          <w:rFonts w:ascii="Arial" w:hAnsi="Arial" w:cs="Arial"/>
          <w:color w:val="000000"/>
          <w:sz w:val="20"/>
          <w:szCs w:val="20"/>
          <w:lang w:eastAsia="en-US"/>
        </w:rPr>
        <w:t>.</w:t>
      </w:r>
    </w:p>
    <w:p w:rsidR="00EF0FEE"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pagamento somente será autorizado depois de efetuado o “atesto” pelo servidor competente na nota fiscal apresentada</w:t>
      </w:r>
      <w:r w:rsidR="00FF07F3" w:rsidRPr="000F75D3">
        <w:rPr>
          <w:rFonts w:ascii="Arial" w:hAnsi="Arial" w:cs="Arial"/>
          <w:color w:val="00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F75D3">
        <w:rPr>
          <w:rFonts w:ascii="Arial" w:hAnsi="Arial" w:cs="Arial"/>
          <w:color w:val="000000"/>
          <w:sz w:val="20"/>
          <w:szCs w:val="20"/>
        </w:rPr>
        <w:t>obrigação financeira pendente, decorrente de penalidade imposta ou inadimplência,</w:t>
      </w:r>
      <w:r w:rsidRPr="000F75D3">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Será considerada data do pagamento o dia </w:t>
      </w:r>
      <w:r w:rsidRPr="000F75D3">
        <w:rPr>
          <w:rFonts w:ascii="Arial" w:hAnsi="Arial" w:cs="Arial"/>
          <w:color w:val="000000"/>
          <w:sz w:val="20"/>
          <w:szCs w:val="20"/>
          <w:lang w:eastAsia="en-US"/>
        </w:rPr>
        <w:t>em que constar como emitida a ordem bancária para pagamento.</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FF07F3" w:rsidRPr="000F75D3" w:rsidRDefault="00FF07F3" w:rsidP="004C07E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FF07F3" w:rsidRPr="000F75D3" w:rsidRDefault="00FF07F3"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Quando do pagamento, será efetuada a retenção tributária prevista na legislação aplicável.</w:t>
      </w:r>
    </w:p>
    <w:p w:rsidR="009C23ED" w:rsidRPr="000F75D3" w:rsidRDefault="009C23ED" w:rsidP="004C07E7">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Nos casos de eventuais atrasos de pagamento, desde que a </w:t>
      </w:r>
      <w:r w:rsidRPr="000F75D3">
        <w:rPr>
          <w:rFonts w:ascii="Arial" w:hAnsi="Arial" w:cs="Arial"/>
          <w:color w:val="000000"/>
          <w:sz w:val="20"/>
          <w:szCs w:val="20"/>
          <w:lang w:eastAsia="en-US"/>
        </w:rPr>
        <w:t>Contratada</w:t>
      </w:r>
      <w:r w:rsidRPr="000F75D3">
        <w:rPr>
          <w:rFonts w:ascii="Arial" w:hAnsi="Arial" w:cs="Arial"/>
          <w:color w:val="000000"/>
          <w:sz w:val="20"/>
          <w:szCs w:val="20"/>
        </w:rPr>
        <w:t xml:space="preserve"> não tenha concorrido, de alguma forma, para tanto, fica convencionado que a taxa de compensação financeira devida pela Contratante, entre a data do vencimento</w:t>
      </w:r>
      <w:proofErr w:type="gramStart"/>
      <w:r w:rsidRPr="000F75D3">
        <w:rPr>
          <w:rFonts w:ascii="Arial" w:hAnsi="Arial" w:cs="Arial"/>
          <w:color w:val="000000"/>
          <w:sz w:val="20"/>
          <w:szCs w:val="20"/>
        </w:rPr>
        <w:t xml:space="preserve">  </w:t>
      </w:r>
      <w:proofErr w:type="gramEnd"/>
      <w:r w:rsidRPr="000F75D3">
        <w:rPr>
          <w:rFonts w:ascii="Arial" w:hAnsi="Arial" w:cs="Arial"/>
          <w:color w:val="000000"/>
          <w:sz w:val="20"/>
          <w:szCs w:val="20"/>
        </w:rPr>
        <w:t>e o efetivo adimplemento da parcela, é calculada mediante a aplicação da seguinte fórmula:</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EM = I x N x VP, sendo:</w:t>
      </w:r>
    </w:p>
    <w:p w:rsidR="009C23ED" w:rsidRPr="000F75D3" w:rsidRDefault="009C23ED" w:rsidP="006360D8">
      <w:pPr>
        <w:tabs>
          <w:tab w:val="left" w:pos="1701"/>
        </w:tabs>
        <w:spacing w:before="120" w:after="120" w:line="276" w:lineRule="auto"/>
        <w:ind w:left="425"/>
        <w:jc w:val="both"/>
        <w:rPr>
          <w:rFonts w:ascii="Arial" w:hAnsi="Arial" w:cs="Arial"/>
          <w:snapToGrid w:val="0"/>
          <w:color w:val="000000"/>
          <w:sz w:val="20"/>
          <w:szCs w:val="20"/>
        </w:rPr>
      </w:pPr>
      <w:r w:rsidRPr="000F75D3">
        <w:rPr>
          <w:rFonts w:ascii="Arial" w:hAnsi="Arial" w:cs="Arial"/>
          <w:snapToGrid w:val="0"/>
          <w:color w:val="000000"/>
          <w:sz w:val="20"/>
          <w:szCs w:val="20"/>
        </w:rPr>
        <w:t>EM = Encargos moratórios;</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N = Número de dias entre a data prevista para o pagamento e a do efetivo pagamento;</w:t>
      </w:r>
    </w:p>
    <w:p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VP = Valor da parcela a ser paga.</w:t>
      </w:r>
    </w:p>
    <w:p w:rsidR="009C23ED" w:rsidRPr="000F75D3" w:rsidRDefault="009C23ED" w:rsidP="00034856">
      <w:pPr>
        <w:tabs>
          <w:tab w:val="left" w:pos="1701"/>
        </w:tabs>
        <w:ind w:left="425"/>
        <w:jc w:val="both"/>
        <w:rPr>
          <w:rFonts w:ascii="Arial" w:hAnsi="Arial" w:cs="Arial"/>
          <w:color w:val="000000"/>
          <w:sz w:val="20"/>
          <w:szCs w:val="20"/>
        </w:rPr>
      </w:pPr>
      <w:r w:rsidRPr="000F75D3">
        <w:rPr>
          <w:rFonts w:ascii="Arial" w:hAnsi="Arial" w:cs="Arial"/>
          <w:snapToGrid w:val="0"/>
          <w:color w:val="000000"/>
          <w:sz w:val="20"/>
          <w:szCs w:val="20"/>
        </w:rPr>
        <w:t xml:space="preserve">I = Índice de compensação financeira = </w:t>
      </w:r>
      <w:r w:rsidRPr="000F75D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FD6ECC" w:rsidRPr="000F75D3" w:rsidTr="0032720A">
        <w:tc>
          <w:tcPr>
            <w:tcW w:w="2214" w:type="dxa"/>
            <w:vMerge w:val="restart"/>
            <w:vAlign w:val="center"/>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I = (TX)</w:t>
            </w:r>
          </w:p>
        </w:tc>
        <w:tc>
          <w:tcPr>
            <w:tcW w:w="446" w:type="dxa"/>
            <w:vMerge w:val="restart"/>
            <w:vAlign w:val="center"/>
          </w:tcPr>
          <w:p w:rsidR="00FD6ECC" w:rsidRPr="000F75D3" w:rsidRDefault="00FD6ECC" w:rsidP="00034856">
            <w:pPr>
              <w:tabs>
                <w:tab w:val="left" w:pos="1701"/>
              </w:tabs>
              <w:rPr>
                <w:rFonts w:ascii="Arial" w:hAnsi="Arial" w:cs="Arial"/>
                <w:color w:val="000000"/>
                <w:sz w:val="20"/>
                <w:szCs w:val="20"/>
              </w:rPr>
            </w:pPr>
            <w:r w:rsidRPr="000F75D3">
              <w:rPr>
                <w:rFonts w:ascii="Arial" w:hAnsi="Arial" w:cs="Arial"/>
                <w:color w:val="000000"/>
                <w:sz w:val="20"/>
                <w:szCs w:val="20"/>
              </w:rPr>
              <w:t xml:space="preserve">I = </w:t>
            </w:r>
          </w:p>
        </w:tc>
        <w:tc>
          <w:tcPr>
            <w:tcW w:w="1276" w:type="dxa"/>
            <w:tcBorders>
              <w:bottom w:val="single" w:sz="4" w:space="0" w:color="auto"/>
            </w:tcBorders>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( 6 / 100 )</w:t>
            </w:r>
          </w:p>
        </w:tc>
        <w:tc>
          <w:tcPr>
            <w:tcW w:w="4926" w:type="dxa"/>
            <w:vMerge w:val="restart"/>
            <w:vAlign w:val="center"/>
          </w:tcPr>
          <w:p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I = 0,00016438</w:t>
            </w:r>
          </w:p>
          <w:p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TX = Percentual da taxa anual = 6%</w:t>
            </w:r>
          </w:p>
        </w:tc>
      </w:tr>
      <w:tr w:rsidR="00FD6ECC" w:rsidRPr="000F75D3" w:rsidTr="0032720A">
        <w:tc>
          <w:tcPr>
            <w:tcW w:w="2214" w:type="dxa"/>
            <w:vMerge/>
          </w:tcPr>
          <w:p w:rsidR="00FD6ECC" w:rsidRPr="000F75D3" w:rsidRDefault="00FD6ECC" w:rsidP="00034856">
            <w:pPr>
              <w:tabs>
                <w:tab w:val="left" w:pos="1701"/>
              </w:tabs>
              <w:jc w:val="both"/>
              <w:rPr>
                <w:rFonts w:ascii="Arial" w:hAnsi="Arial" w:cs="Arial"/>
                <w:color w:val="000000"/>
                <w:sz w:val="20"/>
                <w:szCs w:val="20"/>
              </w:rPr>
            </w:pPr>
          </w:p>
        </w:tc>
        <w:tc>
          <w:tcPr>
            <w:tcW w:w="446" w:type="dxa"/>
            <w:vMerge/>
          </w:tcPr>
          <w:p w:rsidR="00FD6ECC" w:rsidRPr="000F75D3" w:rsidRDefault="00FD6ECC" w:rsidP="00034856">
            <w:pPr>
              <w:tabs>
                <w:tab w:val="left" w:pos="1701"/>
              </w:tabs>
              <w:jc w:val="both"/>
              <w:rPr>
                <w:rFonts w:ascii="Arial" w:hAnsi="Arial" w:cs="Arial"/>
                <w:color w:val="000000"/>
                <w:sz w:val="20"/>
                <w:szCs w:val="20"/>
              </w:rPr>
            </w:pPr>
          </w:p>
        </w:tc>
        <w:tc>
          <w:tcPr>
            <w:tcW w:w="1276" w:type="dxa"/>
            <w:tcBorders>
              <w:top w:val="single" w:sz="4" w:space="0" w:color="auto"/>
            </w:tcBorders>
          </w:tcPr>
          <w:p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365</w:t>
            </w:r>
          </w:p>
        </w:tc>
        <w:tc>
          <w:tcPr>
            <w:tcW w:w="4926" w:type="dxa"/>
            <w:vMerge/>
          </w:tcPr>
          <w:p w:rsidR="00FD6ECC" w:rsidRPr="000F75D3" w:rsidRDefault="00FD6ECC" w:rsidP="00034856">
            <w:pPr>
              <w:tabs>
                <w:tab w:val="left" w:pos="1701"/>
              </w:tabs>
              <w:jc w:val="both"/>
              <w:rPr>
                <w:rFonts w:ascii="Arial" w:hAnsi="Arial" w:cs="Arial"/>
                <w:color w:val="000000"/>
                <w:sz w:val="20"/>
                <w:szCs w:val="20"/>
              </w:rPr>
            </w:pPr>
          </w:p>
        </w:tc>
      </w:tr>
    </w:tbl>
    <w:p w:rsidR="00FD6ECC" w:rsidRPr="000F75D3" w:rsidRDefault="00FD6ECC" w:rsidP="006360D8">
      <w:pPr>
        <w:tabs>
          <w:tab w:val="left" w:pos="1701"/>
        </w:tabs>
        <w:spacing w:before="120" w:after="120" w:line="276" w:lineRule="auto"/>
        <w:ind w:left="425"/>
        <w:jc w:val="both"/>
        <w:rPr>
          <w:rFonts w:ascii="Arial" w:hAnsi="Arial" w:cs="Arial"/>
          <w:color w:val="000000"/>
          <w:sz w:val="20"/>
          <w:szCs w:val="20"/>
        </w:rPr>
      </w:pPr>
    </w:p>
    <w:p w:rsidR="00FD6ECC" w:rsidRPr="000F75D3" w:rsidRDefault="00FD6ECC" w:rsidP="004C07E7">
      <w:pPr>
        <w:numPr>
          <w:ilvl w:val="0"/>
          <w:numId w:val="1"/>
        </w:numPr>
        <w:spacing w:before="120" w:after="120" w:line="276" w:lineRule="auto"/>
        <w:jc w:val="both"/>
        <w:rPr>
          <w:rFonts w:ascii="Arial" w:hAnsi="Arial" w:cs="Arial"/>
          <w:b/>
          <w:color w:val="000000"/>
          <w:sz w:val="20"/>
          <w:szCs w:val="20"/>
        </w:rPr>
      </w:pPr>
      <w:r w:rsidRPr="000F75D3">
        <w:rPr>
          <w:rFonts w:ascii="Arial" w:hAnsi="Arial" w:cs="Arial"/>
          <w:b/>
          <w:color w:val="000000"/>
          <w:sz w:val="20"/>
          <w:szCs w:val="20"/>
        </w:rPr>
        <w:t xml:space="preserve">DA FORMAÇÃO DO CADASTRO DE RESERVA </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Após o encerramento da etapa competitiva, os licitantes poderão reduzir seus preços ao valor da proposta do licitante mais bem classificado.</w:t>
      </w:r>
    </w:p>
    <w:p w:rsidR="00FD6ECC" w:rsidRPr="000F75D3" w:rsidRDefault="00FD6ECC" w:rsidP="004C07E7">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apresentação de novas propostas na forma deste item não prejudicará o resultado do certame em relação ao licitante melhor classificado.</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FD6ECC" w:rsidRPr="000F75D3" w:rsidRDefault="00FD6ECC"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FD6ECC" w:rsidRPr="000F75D3" w:rsidRDefault="00FD6ECC" w:rsidP="00FD6ECC">
      <w:pPr>
        <w:spacing w:before="120" w:after="120" w:line="276" w:lineRule="auto"/>
        <w:jc w:val="both"/>
        <w:rPr>
          <w:rFonts w:ascii="Arial" w:hAnsi="Arial" w:cs="Arial"/>
          <w:b/>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SANÇÕES ADMINISTRATIVAS.</w:t>
      </w:r>
    </w:p>
    <w:p w:rsidR="00F7477B" w:rsidRPr="000F75D3" w:rsidRDefault="00F7477B" w:rsidP="00F7477B">
      <w:pPr>
        <w:numPr>
          <w:ilvl w:val="1"/>
          <w:numId w:val="1"/>
        </w:numPr>
        <w:spacing w:before="120" w:after="120" w:line="276" w:lineRule="auto"/>
        <w:ind w:left="425" w:firstLine="0"/>
        <w:jc w:val="both"/>
        <w:rPr>
          <w:rFonts w:ascii="Arial" w:hAnsi="Arial" w:cs="Arial"/>
          <w:sz w:val="20"/>
          <w:szCs w:val="20"/>
          <w:shd w:val="clear" w:color="auto" w:fill="FFFFFF"/>
        </w:rPr>
      </w:pPr>
      <w:r w:rsidRPr="000F75D3">
        <w:rPr>
          <w:rFonts w:ascii="Arial" w:hAnsi="Arial" w:cs="Arial"/>
          <w:sz w:val="20"/>
          <w:szCs w:val="20"/>
          <w:shd w:val="clear" w:color="auto" w:fill="FFFFFF"/>
        </w:rPr>
        <w:t>Comete infração administrativa, nos termos da Lei nº 10.520, de 2002, o licitante/adjudicatário</w:t>
      </w:r>
      <w:r w:rsidRPr="000F75D3">
        <w:rPr>
          <w:rFonts w:ascii="Arial" w:hAnsi="Arial" w:cs="Arial"/>
          <w:sz w:val="20"/>
          <w:shd w:val="clear" w:color="auto" w:fill="FFFFFF"/>
        </w:rPr>
        <w:t xml:space="preserve"> </w:t>
      </w:r>
      <w:r w:rsidRPr="000F75D3">
        <w:rPr>
          <w:rFonts w:ascii="Arial" w:hAnsi="Arial" w:cs="Arial"/>
          <w:sz w:val="20"/>
          <w:szCs w:val="20"/>
          <w:shd w:val="clear" w:color="auto" w:fill="FFFFFF"/>
        </w:rPr>
        <w:t xml:space="preserve">que: </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0F75D3">
        <w:rPr>
          <w:rFonts w:ascii="Arial" w:hAnsi="Arial" w:cs="Arial"/>
          <w:color w:val="000000"/>
          <w:sz w:val="20"/>
          <w:szCs w:val="20"/>
          <w:shd w:val="clear" w:color="auto" w:fill="FFFFFF"/>
        </w:rPr>
        <w:t>não</w:t>
      </w:r>
      <w:proofErr w:type="gramEnd"/>
      <w:r w:rsidRPr="000F75D3">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apresentar</w:t>
      </w:r>
      <w:proofErr w:type="gramEnd"/>
      <w:r w:rsidRPr="000F75D3">
        <w:rPr>
          <w:rFonts w:ascii="Arial" w:hAnsi="Arial" w:cs="Arial"/>
          <w:shd w:val="clear" w:color="auto" w:fill="FFFFFF"/>
        </w:rPr>
        <w:t xml:space="preserve"> </w:t>
      </w:r>
      <w:r w:rsidRPr="000F75D3">
        <w:rPr>
          <w:rFonts w:ascii="Arial" w:hAnsi="Arial" w:cs="Arial"/>
          <w:sz w:val="20"/>
          <w:szCs w:val="20"/>
          <w:shd w:val="clear" w:color="auto" w:fill="FFFFFF"/>
        </w:rPr>
        <w:t>documentação falsa;</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deixar</w:t>
      </w:r>
      <w:proofErr w:type="gramEnd"/>
      <w:r w:rsidRPr="000F75D3">
        <w:rPr>
          <w:rFonts w:ascii="Arial" w:hAnsi="Arial" w:cs="Arial"/>
          <w:sz w:val="20"/>
          <w:szCs w:val="20"/>
          <w:shd w:val="clear" w:color="auto" w:fill="FFFFFF"/>
        </w:rPr>
        <w:t xml:space="preserve"> de entregar os documentos exigidos no certame;</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b/>
          <w:sz w:val="20"/>
          <w:szCs w:val="20"/>
          <w:shd w:val="clear" w:color="auto" w:fill="FFFFFF"/>
        </w:rPr>
      </w:pPr>
      <w:proofErr w:type="gramStart"/>
      <w:r w:rsidRPr="000F75D3">
        <w:rPr>
          <w:rFonts w:ascii="Arial" w:hAnsi="Arial" w:cs="Arial"/>
          <w:sz w:val="20"/>
          <w:szCs w:val="20"/>
          <w:shd w:val="clear" w:color="auto" w:fill="FFFFFF"/>
        </w:rPr>
        <w:lastRenderedPageBreak/>
        <w:t>ensejar</w:t>
      </w:r>
      <w:proofErr w:type="gramEnd"/>
      <w:r w:rsidRPr="000F75D3">
        <w:rPr>
          <w:rFonts w:ascii="Arial" w:hAnsi="Arial" w:cs="Arial"/>
          <w:sz w:val="20"/>
          <w:szCs w:val="20"/>
          <w:shd w:val="clear" w:color="auto" w:fill="FFFFFF"/>
        </w:rPr>
        <w:t xml:space="preserve"> o retardamento da execução do objeto;</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não</w:t>
      </w:r>
      <w:proofErr w:type="gramEnd"/>
      <w:r w:rsidRPr="000F75D3">
        <w:rPr>
          <w:rFonts w:ascii="Arial" w:hAnsi="Arial" w:cs="Arial"/>
          <w:sz w:val="20"/>
          <w:shd w:val="clear" w:color="auto" w:fill="FFFFFF"/>
        </w:rPr>
        <w:t xml:space="preserve"> mantiver a proposta</w:t>
      </w:r>
      <w:r w:rsidRPr="000F75D3">
        <w:rPr>
          <w:rFonts w:ascii="Arial" w:hAnsi="Arial" w:cs="Arial"/>
          <w:sz w:val="20"/>
          <w:szCs w:val="20"/>
          <w:shd w:val="clear" w:color="auto" w:fill="FFFFFF"/>
        </w:rPr>
        <w:t>;</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cometer</w:t>
      </w:r>
      <w:proofErr w:type="gramEnd"/>
      <w:r w:rsidRPr="000F75D3">
        <w:rPr>
          <w:rFonts w:ascii="Arial" w:hAnsi="Arial" w:cs="Arial"/>
          <w:sz w:val="20"/>
          <w:szCs w:val="20"/>
          <w:shd w:val="clear" w:color="auto" w:fill="FFFFFF"/>
        </w:rPr>
        <w:t xml:space="preserve"> fraude fiscal;</w:t>
      </w:r>
    </w:p>
    <w:p w:rsidR="00F7477B" w:rsidRPr="000F75D3" w:rsidRDefault="00F7477B" w:rsidP="00F7477B">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0F75D3">
        <w:rPr>
          <w:rFonts w:ascii="Arial" w:hAnsi="Arial" w:cs="Arial"/>
          <w:sz w:val="20"/>
          <w:szCs w:val="20"/>
          <w:shd w:val="clear" w:color="auto" w:fill="FFFFFF"/>
        </w:rPr>
        <w:t>comportar</w:t>
      </w:r>
      <w:proofErr w:type="gramEnd"/>
      <w:r w:rsidRPr="000F75D3">
        <w:rPr>
          <w:rFonts w:ascii="Arial" w:hAnsi="Arial" w:cs="Arial"/>
          <w:sz w:val="20"/>
          <w:szCs w:val="20"/>
          <w:shd w:val="clear" w:color="auto" w:fill="FFFFFF"/>
        </w:rPr>
        <w:t>-se de modo inidôneo.</w:t>
      </w:r>
    </w:p>
    <w:p w:rsidR="004E2901" w:rsidRPr="004E2901" w:rsidRDefault="004E2901" w:rsidP="004E2901">
      <w:pPr>
        <w:pStyle w:val="PargrafodaLista"/>
        <w:numPr>
          <w:ilvl w:val="1"/>
          <w:numId w:val="1"/>
        </w:numPr>
        <w:spacing w:before="120" w:after="120" w:line="276" w:lineRule="auto"/>
        <w:ind w:left="426" w:firstLine="0"/>
        <w:jc w:val="both"/>
        <w:rPr>
          <w:rFonts w:cs="Arial"/>
          <w:sz w:val="20"/>
          <w:szCs w:val="20"/>
        </w:rPr>
      </w:pPr>
      <w:r w:rsidRPr="00D52228">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hAnsi="Arial" w:cs="Arial"/>
          <w:color w:val="000000"/>
          <w:sz w:val="20"/>
          <w:szCs w:val="20"/>
          <w:bdr w:val="none" w:sz="0" w:space="0" w:color="auto" w:frame="1"/>
          <w:shd w:val="clear" w:color="auto" w:fill="FFFFFF"/>
        </w:rPr>
        <w:t>;</w:t>
      </w:r>
    </w:p>
    <w:p w:rsidR="009355B1" w:rsidRPr="001A5B84" w:rsidRDefault="009355B1" w:rsidP="009355B1">
      <w:pPr>
        <w:numPr>
          <w:ilvl w:val="1"/>
          <w:numId w:val="1"/>
        </w:numPr>
        <w:spacing w:before="120" w:after="120" w:line="276" w:lineRule="auto"/>
        <w:ind w:left="425" w:firstLine="0"/>
        <w:jc w:val="both"/>
        <w:rPr>
          <w:rFonts w:cs="Arial"/>
          <w:sz w:val="20"/>
          <w:szCs w:val="20"/>
        </w:rPr>
      </w:pPr>
      <w:r w:rsidRPr="001A5B84">
        <w:rPr>
          <w:rFonts w:cs="Arial"/>
          <w:sz w:val="20"/>
          <w:szCs w:val="20"/>
        </w:rPr>
        <w:t>A Contratada que cometer qualquer das infrações discriminadas no subitem acima ficará sujeita, sem prejuízo da responsabilidade civil e criminal, às seguintes sanções:</w:t>
      </w:r>
    </w:p>
    <w:p w:rsidR="009355B1" w:rsidRPr="001A5B84"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Advertência por:</w:t>
      </w:r>
    </w:p>
    <w:p w:rsidR="009355B1" w:rsidRPr="001A5B84" w:rsidRDefault="009355B1" w:rsidP="009355B1">
      <w:pPr>
        <w:numPr>
          <w:ilvl w:val="3"/>
          <w:numId w:val="1"/>
        </w:numPr>
        <w:suppressAutoHyphens/>
        <w:spacing w:before="120" w:after="120" w:line="276" w:lineRule="auto"/>
        <w:ind w:hanging="27"/>
        <w:jc w:val="both"/>
        <w:rPr>
          <w:rFonts w:cs="Arial"/>
          <w:sz w:val="20"/>
          <w:szCs w:val="20"/>
        </w:rPr>
      </w:pPr>
      <w:proofErr w:type="gramStart"/>
      <w:r w:rsidRPr="001A5B84">
        <w:rPr>
          <w:rFonts w:cs="Arial"/>
          <w:sz w:val="20"/>
          <w:szCs w:val="20"/>
        </w:rPr>
        <w:t>atraso</w:t>
      </w:r>
      <w:proofErr w:type="gramEnd"/>
      <w:r w:rsidRPr="001A5B84">
        <w:rPr>
          <w:rFonts w:cs="Arial"/>
          <w:sz w:val="20"/>
          <w:szCs w:val="20"/>
        </w:rPr>
        <w:t xml:space="preserve"> de até 5 (cinco) dias no fornecimento do(s) item(</w:t>
      </w:r>
      <w:proofErr w:type="spellStart"/>
      <w:r w:rsidRPr="001A5B84">
        <w:rPr>
          <w:rFonts w:cs="Arial"/>
          <w:sz w:val="20"/>
          <w:szCs w:val="20"/>
        </w:rPr>
        <w:t>ns</w:t>
      </w:r>
      <w:proofErr w:type="spellEnd"/>
      <w:r w:rsidRPr="001A5B84">
        <w:rPr>
          <w:rFonts w:cs="Arial"/>
          <w:sz w:val="20"/>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9355B1" w:rsidRPr="001A5B84"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Multa:</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multa</w:t>
      </w:r>
      <w:proofErr w:type="gramEnd"/>
      <w:r w:rsidRPr="001A5B84">
        <w:rPr>
          <w:rFonts w:cs="Arial"/>
          <w:sz w:val="20"/>
          <w:szCs w:val="20"/>
        </w:rPr>
        <w:t xml:space="preserve"> moratória diária de 0,25% (zero vírgula vinte e cinco por cento) a partir do sexto dia de atraso, sobre o valor total do(s) item(</w:t>
      </w:r>
      <w:proofErr w:type="spellStart"/>
      <w:r w:rsidRPr="001A5B84">
        <w:rPr>
          <w:rFonts w:cs="Arial"/>
          <w:sz w:val="20"/>
          <w:szCs w:val="20"/>
        </w:rPr>
        <w:t>ns</w:t>
      </w:r>
      <w:proofErr w:type="spellEnd"/>
      <w:r w:rsidRPr="001A5B84">
        <w:rPr>
          <w:rFonts w:cs="Arial"/>
          <w:sz w:val="20"/>
          <w:szCs w:val="20"/>
        </w:rPr>
        <w:t>) contratado(s), até o limite de180 (cento e oitenta) dias;</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multa</w:t>
      </w:r>
      <w:proofErr w:type="gramEnd"/>
      <w:r w:rsidRPr="001A5B84">
        <w:rPr>
          <w:rFonts w:cs="Arial"/>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multa</w:t>
      </w:r>
      <w:proofErr w:type="gramEnd"/>
      <w:r w:rsidRPr="001A5B84">
        <w:rPr>
          <w:rFonts w:cs="Arial"/>
          <w:sz w:val="20"/>
          <w:szCs w:val="20"/>
        </w:rPr>
        <w:t xml:space="preserve"> compensatória de 20% (vinte por cento) sobre o valor total do contrato, no caso de inexecução total do objeto;</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as</w:t>
      </w:r>
      <w:proofErr w:type="gramEnd"/>
      <w:r w:rsidRPr="001A5B84">
        <w:rPr>
          <w:rFonts w:cs="Arial"/>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1A5B84">
        <w:rPr>
          <w:rFonts w:cs="Arial"/>
          <w:sz w:val="20"/>
          <w:szCs w:val="20"/>
        </w:rPr>
        <w:t>5</w:t>
      </w:r>
      <w:proofErr w:type="gramEnd"/>
      <w:r w:rsidRPr="001A5B84">
        <w:rPr>
          <w:rFonts w:cs="Arial"/>
          <w:sz w:val="20"/>
          <w:szCs w:val="20"/>
        </w:rPr>
        <w:t xml:space="preserve"> (cinco) anos, conforme preceitua o art. 7º da Lei nº 10.520/2002, a ser apurado e decidido em processo administrativo;</w:t>
      </w:r>
    </w:p>
    <w:p w:rsidR="009355B1" w:rsidRPr="001A5B84"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 xml:space="preserve">Suspensão de licitar com o órgão, entidade ou unidade administrativa pela qual a Administração Pública opera e atua concretamente, pelo prazo de até </w:t>
      </w:r>
      <w:proofErr w:type="gramStart"/>
      <w:r w:rsidRPr="001A5B84">
        <w:rPr>
          <w:rFonts w:cs="Arial"/>
          <w:sz w:val="20"/>
          <w:szCs w:val="20"/>
        </w:rPr>
        <w:t>2</w:t>
      </w:r>
      <w:proofErr w:type="gramEnd"/>
      <w:r w:rsidRPr="001A5B84">
        <w:rPr>
          <w:rFonts w:cs="Arial"/>
          <w:sz w:val="20"/>
          <w:szCs w:val="20"/>
        </w:rPr>
        <w:t xml:space="preserve"> (dois) anos, no caso de inexecução parcial do contrato, a ser apurado e decidido em processo administrativo;</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r w:rsidRPr="001A5B84">
        <w:rPr>
          <w:rFonts w:cs="Arial"/>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1A5B84">
        <w:rPr>
          <w:rFonts w:cs="Arial"/>
          <w:sz w:val="20"/>
          <w:szCs w:val="20"/>
        </w:rPr>
        <w:t>2</w:t>
      </w:r>
      <w:proofErr w:type="gramEnd"/>
      <w:r w:rsidRPr="001A5B84">
        <w:rPr>
          <w:rFonts w:cs="Arial"/>
          <w:sz w:val="20"/>
          <w:szCs w:val="20"/>
        </w:rPr>
        <w:t xml:space="preserve"> (dois) anos, diante de caso de reiteração de mesmo comportamento já punido ou omissão de providências para reparação de erros</w:t>
      </w:r>
    </w:p>
    <w:p w:rsidR="009355B1" w:rsidRPr="001A5B84"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 xml:space="preserve">Impedimento de licitar e contratar com a União com o consequente descredenciamento no SICAF, sem prejuízo da multa e das cominações legais, nos casos de: </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lastRenderedPageBreak/>
        <w:t>ensejar</w:t>
      </w:r>
      <w:proofErr w:type="gramEnd"/>
      <w:r w:rsidRPr="001A5B84">
        <w:rPr>
          <w:rFonts w:cs="Arial"/>
          <w:sz w:val="20"/>
          <w:szCs w:val="20"/>
        </w:rPr>
        <w:t xml:space="preserve"> retardamento da execução de seu objeto: entre 2 (dois) anos e 2 (dois) anos e 6 (seis) meses;</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não</w:t>
      </w:r>
      <w:proofErr w:type="gramEnd"/>
      <w:r w:rsidRPr="001A5B84">
        <w:rPr>
          <w:rFonts w:cs="Arial"/>
          <w:sz w:val="20"/>
          <w:szCs w:val="20"/>
        </w:rPr>
        <w:t xml:space="preserve"> mantiver a proposta, falhar ou fraudar na execução do contrato: entre 2 (dois) anos e 6 (seis) meses e 4 (quatro) anos;</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não</w:t>
      </w:r>
      <w:proofErr w:type="gramEnd"/>
      <w:r w:rsidRPr="001A5B84">
        <w:rPr>
          <w:rFonts w:cs="Arial"/>
          <w:sz w:val="20"/>
          <w:szCs w:val="20"/>
        </w:rPr>
        <w:t xml:space="preserve"> executar os serviços ou entrega de material objeto da licitação: 5 (cinco) anos;</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proofErr w:type="gramStart"/>
      <w:r w:rsidRPr="001A5B84">
        <w:rPr>
          <w:rFonts w:cs="Arial"/>
          <w:sz w:val="20"/>
          <w:szCs w:val="20"/>
        </w:rPr>
        <w:t>comportar</w:t>
      </w:r>
      <w:proofErr w:type="gramEnd"/>
      <w:r w:rsidRPr="001A5B84">
        <w:rPr>
          <w:rFonts w:cs="Arial"/>
          <w:sz w:val="20"/>
          <w:szCs w:val="20"/>
        </w:rPr>
        <w:t>-se de modo inidôneo ou cometer fraude fiscal: até 5 (cinco) anos;</w:t>
      </w:r>
    </w:p>
    <w:p w:rsidR="009355B1" w:rsidRPr="001A5B84" w:rsidRDefault="009355B1" w:rsidP="009355B1">
      <w:pPr>
        <w:numPr>
          <w:ilvl w:val="4"/>
          <w:numId w:val="1"/>
        </w:numPr>
        <w:suppressAutoHyphens/>
        <w:spacing w:before="120" w:after="120" w:line="276" w:lineRule="auto"/>
        <w:ind w:left="2268" w:firstLine="0"/>
        <w:jc w:val="both"/>
        <w:rPr>
          <w:rFonts w:cs="Arial"/>
          <w:sz w:val="20"/>
          <w:szCs w:val="20"/>
        </w:rPr>
      </w:pPr>
      <w:r w:rsidRPr="001A5B84">
        <w:rPr>
          <w:rFonts w:cs="Arial"/>
          <w:sz w:val="20"/>
          <w:szCs w:val="20"/>
        </w:rPr>
        <w:t xml:space="preserve">O licitante ficará sujeito, sem prejuízo da responsabilidade civil (indenização por danos morais) e criminal (detenção de </w:t>
      </w:r>
      <w:proofErr w:type="gramStart"/>
      <w:r w:rsidRPr="001A5B84">
        <w:rPr>
          <w:rFonts w:cs="Arial"/>
          <w:sz w:val="20"/>
          <w:szCs w:val="20"/>
        </w:rPr>
        <w:t>6</w:t>
      </w:r>
      <w:proofErr w:type="gramEnd"/>
      <w:r w:rsidRPr="001A5B84">
        <w:rPr>
          <w:rFonts w:cs="Arial"/>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9355B1" w:rsidRPr="001A5B84" w:rsidRDefault="009355B1" w:rsidP="009355B1">
      <w:pPr>
        <w:numPr>
          <w:ilvl w:val="3"/>
          <w:numId w:val="1"/>
        </w:numPr>
        <w:suppressAutoHyphens/>
        <w:spacing w:before="120" w:after="120" w:line="276" w:lineRule="auto"/>
        <w:ind w:left="1701" w:firstLine="0"/>
        <w:jc w:val="both"/>
        <w:rPr>
          <w:rFonts w:cs="Arial"/>
          <w:sz w:val="20"/>
          <w:szCs w:val="20"/>
        </w:rPr>
      </w:pPr>
      <w:r w:rsidRPr="001A5B84">
        <w:rPr>
          <w:rFonts w:cs="Arial"/>
          <w:sz w:val="20"/>
          <w:szCs w:val="20"/>
        </w:rPr>
        <w:t>Casos fortuitos, omissos ou de força maior serão avaliados e decididos pela Comissão de Penalidades de acordo com o grau da infração cometida.</w:t>
      </w:r>
    </w:p>
    <w:p w:rsidR="009355B1" w:rsidRPr="001A5B84"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355B1" w:rsidRDefault="009355B1" w:rsidP="009355B1">
      <w:pPr>
        <w:numPr>
          <w:ilvl w:val="2"/>
          <w:numId w:val="1"/>
        </w:numPr>
        <w:suppressAutoHyphens/>
        <w:spacing w:before="120" w:after="120" w:line="276" w:lineRule="auto"/>
        <w:ind w:left="1134" w:firstLine="1"/>
        <w:jc w:val="both"/>
        <w:rPr>
          <w:rFonts w:cs="Arial"/>
          <w:sz w:val="20"/>
          <w:szCs w:val="20"/>
        </w:rPr>
      </w:pPr>
      <w:r w:rsidRPr="001A5B84">
        <w:rPr>
          <w:rFonts w:cs="Arial"/>
          <w:sz w:val="20"/>
          <w:szCs w:val="20"/>
        </w:rPr>
        <w:t>Para fins de dosagem da sanção, serão avaliados a gravidade da infração e os antecedentes do fornecedor no âmbito da Administração Pública Federal.</w:t>
      </w:r>
    </w:p>
    <w:p w:rsidR="004E2901" w:rsidRPr="00471771" w:rsidRDefault="004E2901" w:rsidP="004E2901">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shd w:val="clear" w:color="auto" w:fill="FFFFFF"/>
        </w:rPr>
        <w:t>A penalidade de multa pode ser aplicada cumulativamente com a sanção de impedimento.</w:t>
      </w:r>
    </w:p>
    <w:p w:rsidR="00471771" w:rsidRPr="000F75D3" w:rsidRDefault="00471771" w:rsidP="00471771">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sz w:val="20"/>
          <w:szCs w:val="20"/>
        </w:rPr>
        <w:t xml:space="preserve">A </w:t>
      </w:r>
      <w:r w:rsidRPr="000F75D3">
        <w:rPr>
          <w:rFonts w:ascii="Arial" w:hAnsi="Arial" w:cs="Arial"/>
          <w:color w:val="000000"/>
          <w:sz w:val="20"/>
          <w:szCs w:val="20"/>
        </w:rPr>
        <w:t>aplicação de qualquer das penalidades previstas realizar-se-á em processo administrativo que assegurará o contraditório e a ampla defesa ao</w:t>
      </w:r>
      <w:r>
        <w:rPr>
          <w:rFonts w:ascii="Arial" w:hAnsi="Arial" w:cs="Arial"/>
          <w:color w:val="000000"/>
          <w:sz w:val="20"/>
          <w:szCs w:val="20"/>
        </w:rPr>
        <w:t xml:space="preserve"> </w:t>
      </w:r>
      <w:r w:rsidRPr="000F75D3">
        <w:rPr>
          <w:rFonts w:ascii="Arial" w:hAnsi="Arial" w:cs="Arial"/>
          <w:color w:val="000000"/>
          <w:sz w:val="20"/>
          <w:szCs w:val="20"/>
        </w:rPr>
        <w:t>licitante/adjudicatário, observando-se o procedimento previsto na Lei nº 8.666, de 1993, e subsidiariamente na Lei nº 9.784, de 1999.</w:t>
      </w:r>
    </w:p>
    <w:p w:rsidR="009355B1" w:rsidRPr="001A5B84" w:rsidRDefault="009355B1" w:rsidP="009355B1">
      <w:pPr>
        <w:numPr>
          <w:ilvl w:val="1"/>
          <w:numId w:val="1"/>
        </w:numPr>
        <w:spacing w:before="120" w:after="120" w:line="276" w:lineRule="auto"/>
        <w:ind w:left="425" w:firstLine="0"/>
        <w:jc w:val="both"/>
        <w:rPr>
          <w:rFonts w:cs="Arial"/>
          <w:sz w:val="20"/>
          <w:szCs w:val="20"/>
        </w:rPr>
      </w:pPr>
      <w:r w:rsidRPr="001A5B84">
        <w:rPr>
          <w:rFonts w:cs="Arial"/>
          <w:sz w:val="20"/>
          <w:szCs w:val="20"/>
        </w:rPr>
        <w:t xml:space="preserve">Também </w:t>
      </w:r>
      <w:proofErr w:type="gramStart"/>
      <w:r w:rsidRPr="001A5B84">
        <w:rPr>
          <w:rFonts w:cs="Arial"/>
          <w:sz w:val="20"/>
          <w:szCs w:val="20"/>
        </w:rPr>
        <w:t>ficam</w:t>
      </w:r>
      <w:proofErr w:type="gramEnd"/>
      <w:r w:rsidRPr="001A5B84">
        <w:rPr>
          <w:rFonts w:cs="Arial"/>
          <w:sz w:val="20"/>
          <w:szCs w:val="20"/>
        </w:rPr>
        <w:t xml:space="preserve"> sujeitas às penalidades do art. 87, III e IV da Lei nº 8.666, de 1993, as empresas e os profissionais que:</w:t>
      </w:r>
    </w:p>
    <w:p w:rsidR="009355B1" w:rsidRPr="001A5B84" w:rsidRDefault="009355B1" w:rsidP="009355B1">
      <w:pPr>
        <w:numPr>
          <w:ilvl w:val="2"/>
          <w:numId w:val="1"/>
        </w:numPr>
        <w:spacing w:before="120" w:after="120" w:line="276" w:lineRule="auto"/>
        <w:ind w:left="1134" w:firstLine="0"/>
        <w:jc w:val="both"/>
        <w:rPr>
          <w:rFonts w:cs="Arial"/>
          <w:sz w:val="20"/>
          <w:szCs w:val="20"/>
        </w:rPr>
      </w:pPr>
      <w:proofErr w:type="gramStart"/>
      <w:r w:rsidRPr="001A5B84">
        <w:rPr>
          <w:rFonts w:cs="Arial"/>
          <w:sz w:val="20"/>
          <w:szCs w:val="20"/>
        </w:rPr>
        <w:t>tenham</w:t>
      </w:r>
      <w:proofErr w:type="gramEnd"/>
      <w:r w:rsidRPr="001A5B84">
        <w:rPr>
          <w:rFonts w:cs="Arial"/>
          <w:sz w:val="20"/>
          <w:szCs w:val="20"/>
        </w:rPr>
        <w:t xml:space="preserve"> sofrido condenação definitiva por praticar, por meio dolosos, fraude fiscal no recolhimento de quaisquer tributos;</w:t>
      </w:r>
    </w:p>
    <w:p w:rsidR="009355B1" w:rsidRPr="001A5B84" w:rsidRDefault="009355B1" w:rsidP="009355B1">
      <w:pPr>
        <w:numPr>
          <w:ilvl w:val="2"/>
          <w:numId w:val="1"/>
        </w:numPr>
        <w:spacing w:before="120" w:after="120" w:line="276" w:lineRule="auto"/>
        <w:ind w:left="1134" w:firstLine="0"/>
        <w:jc w:val="both"/>
        <w:rPr>
          <w:rFonts w:cs="Arial"/>
          <w:sz w:val="20"/>
          <w:szCs w:val="20"/>
        </w:rPr>
      </w:pPr>
      <w:proofErr w:type="gramStart"/>
      <w:r w:rsidRPr="001A5B84">
        <w:rPr>
          <w:rFonts w:cs="Arial"/>
          <w:sz w:val="20"/>
          <w:szCs w:val="20"/>
        </w:rPr>
        <w:t>tenham</w:t>
      </w:r>
      <w:proofErr w:type="gramEnd"/>
      <w:r w:rsidRPr="001A5B84">
        <w:rPr>
          <w:rFonts w:cs="Arial"/>
          <w:sz w:val="20"/>
          <w:szCs w:val="20"/>
        </w:rPr>
        <w:t xml:space="preserve"> praticado atos ilícitos visando a frustrar os objetivos da licitação;</w:t>
      </w:r>
    </w:p>
    <w:p w:rsidR="009355B1" w:rsidRPr="001A5B84" w:rsidRDefault="009355B1" w:rsidP="009355B1">
      <w:pPr>
        <w:numPr>
          <w:ilvl w:val="2"/>
          <w:numId w:val="1"/>
        </w:numPr>
        <w:spacing w:before="120" w:after="120" w:line="276" w:lineRule="auto"/>
        <w:ind w:left="1134" w:firstLine="0"/>
        <w:jc w:val="both"/>
        <w:rPr>
          <w:rFonts w:cs="Arial"/>
          <w:sz w:val="20"/>
          <w:szCs w:val="20"/>
        </w:rPr>
      </w:pPr>
      <w:proofErr w:type="gramStart"/>
      <w:r w:rsidRPr="001A5B84">
        <w:rPr>
          <w:rFonts w:cs="Arial"/>
          <w:sz w:val="20"/>
          <w:szCs w:val="20"/>
        </w:rPr>
        <w:t>demonstrem</w:t>
      </w:r>
      <w:proofErr w:type="gramEnd"/>
      <w:r w:rsidRPr="001A5B84">
        <w:rPr>
          <w:rFonts w:cs="Arial"/>
          <w:sz w:val="20"/>
          <w:szCs w:val="20"/>
        </w:rPr>
        <w:t xml:space="preserve"> não possuir idoneidade para contratar com a Administração em virtude de atos ilícitos praticados.</w:t>
      </w:r>
    </w:p>
    <w:p w:rsidR="009355B1" w:rsidRPr="001A5B84" w:rsidRDefault="009355B1" w:rsidP="009355B1">
      <w:pPr>
        <w:numPr>
          <w:ilvl w:val="1"/>
          <w:numId w:val="1"/>
        </w:numPr>
        <w:spacing w:before="120" w:after="120" w:line="276" w:lineRule="auto"/>
        <w:ind w:left="425" w:firstLine="0"/>
        <w:jc w:val="both"/>
        <w:rPr>
          <w:rFonts w:cs="Arial"/>
          <w:sz w:val="20"/>
          <w:szCs w:val="20"/>
        </w:rPr>
      </w:pPr>
      <w:r w:rsidRPr="001A5B84">
        <w:rPr>
          <w:rFonts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355B1" w:rsidRPr="001A5B84" w:rsidRDefault="009355B1" w:rsidP="009355B1">
      <w:pPr>
        <w:numPr>
          <w:ilvl w:val="1"/>
          <w:numId w:val="1"/>
        </w:numPr>
        <w:spacing w:before="120" w:after="120" w:line="276" w:lineRule="auto"/>
        <w:ind w:left="425" w:firstLine="0"/>
        <w:jc w:val="both"/>
        <w:rPr>
          <w:rFonts w:cs="Arial"/>
          <w:i/>
          <w:sz w:val="20"/>
          <w:szCs w:val="20"/>
        </w:rPr>
      </w:pPr>
      <w:r w:rsidRPr="001A5B84">
        <w:rPr>
          <w:rFonts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9C23ED" w:rsidRPr="000F75D3" w:rsidRDefault="009355B1" w:rsidP="009355B1">
      <w:pPr>
        <w:numPr>
          <w:ilvl w:val="1"/>
          <w:numId w:val="1"/>
        </w:numPr>
        <w:spacing w:before="120" w:after="120" w:line="276" w:lineRule="auto"/>
        <w:ind w:left="425" w:firstLine="0"/>
        <w:jc w:val="both"/>
        <w:rPr>
          <w:rFonts w:ascii="Arial" w:hAnsi="Arial" w:cs="Arial"/>
          <w:color w:val="000000"/>
          <w:sz w:val="20"/>
          <w:szCs w:val="20"/>
        </w:rPr>
      </w:pPr>
      <w:r w:rsidRPr="00C365FF">
        <w:rPr>
          <w:rFonts w:cs="Arial"/>
          <w:sz w:val="20"/>
          <w:szCs w:val="20"/>
        </w:rPr>
        <w:lastRenderedPageBreak/>
        <w:t>As penalidades serão obrigatoriamente registradas no SICAF</w:t>
      </w:r>
      <w:r w:rsidR="009C23ED" w:rsidRPr="000F75D3">
        <w:rPr>
          <w:rFonts w:ascii="Arial" w:hAnsi="Arial" w:cs="Arial"/>
          <w:color w:val="00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rPr>
      </w:pPr>
      <w:r w:rsidRPr="000F75D3">
        <w:rPr>
          <w:rFonts w:ascii="Arial" w:hAnsi="Arial" w:cs="Arial"/>
          <w:color w:val="000000"/>
          <w:sz w:val="20"/>
          <w:szCs w:val="20"/>
        </w:rPr>
        <w:t>As sanções por atos praticados no decorrer da contratação estão previstas no Termo de Referência.</w:t>
      </w:r>
    </w:p>
    <w:p w:rsidR="006360D8" w:rsidRPr="000F75D3" w:rsidRDefault="006360D8" w:rsidP="006360D8">
      <w:pPr>
        <w:spacing w:before="120" w:after="120" w:line="276" w:lineRule="auto"/>
        <w:ind w:left="425"/>
        <w:jc w:val="both"/>
        <w:rPr>
          <w:rFonts w:ascii="Arial" w:hAnsi="Arial" w:cs="Arial"/>
          <w:color w:val="000000"/>
          <w:sz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IMPUGNAÇÃO AO EDITAL E DO PEDIDO DE ESCLARECIMENTO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Até 02 (dois) dias úteis antes da data designada para a abertura da sessão pública, qualquer pessoa poderá impugnar este Edital.</w:t>
      </w:r>
    </w:p>
    <w:p w:rsidR="009C23ED" w:rsidRPr="009355B1" w:rsidRDefault="009355B1" w:rsidP="004C07E7">
      <w:pPr>
        <w:numPr>
          <w:ilvl w:val="1"/>
          <w:numId w:val="1"/>
        </w:numPr>
        <w:spacing w:before="120" w:after="120" w:line="276" w:lineRule="auto"/>
        <w:ind w:left="425" w:firstLine="0"/>
        <w:jc w:val="both"/>
        <w:rPr>
          <w:rFonts w:ascii="Arial" w:hAnsi="Arial" w:cs="Arial"/>
          <w:sz w:val="20"/>
          <w:szCs w:val="20"/>
        </w:rPr>
      </w:pPr>
      <w:r w:rsidRPr="009355B1">
        <w:rPr>
          <w:rFonts w:ascii="Arial" w:hAnsi="Arial" w:cs="Arial"/>
          <w:sz w:val="20"/>
          <w:szCs w:val="20"/>
        </w:rPr>
        <w:t>A impugnação poderá ser realizada por forma eletrônica, pelo e-mail compras @</w:t>
      </w:r>
      <w:proofErr w:type="spellStart"/>
      <w:proofErr w:type="gramStart"/>
      <w:r w:rsidR="00C74A0B">
        <w:rPr>
          <w:rFonts w:ascii="Arial" w:hAnsi="Arial" w:cs="Arial"/>
          <w:sz w:val="20"/>
          <w:szCs w:val="20"/>
        </w:rPr>
        <w:t>proginst</w:t>
      </w:r>
      <w:proofErr w:type="spellEnd"/>
      <w:r w:rsidRPr="009355B1">
        <w:rPr>
          <w:rFonts w:ascii="Arial" w:hAnsi="Arial" w:cs="Arial"/>
          <w:sz w:val="20"/>
          <w:szCs w:val="20"/>
        </w:rPr>
        <w:t>.</w:t>
      </w:r>
      <w:proofErr w:type="spellStart"/>
      <w:proofErr w:type="gramEnd"/>
      <w:r w:rsidRPr="009355B1">
        <w:rPr>
          <w:rFonts w:ascii="Arial" w:hAnsi="Arial" w:cs="Arial"/>
          <w:sz w:val="20"/>
          <w:szCs w:val="20"/>
        </w:rPr>
        <w:t>ufal</w:t>
      </w:r>
      <w:proofErr w:type="spellEnd"/>
      <w:r w:rsidRPr="009355B1">
        <w:rPr>
          <w:rFonts w:ascii="Arial" w:hAnsi="Arial" w:cs="Arial"/>
          <w:sz w:val="20"/>
          <w:szCs w:val="20"/>
        </w:rPr>
        <w:t>.</w:t>
      </w:r>
      <w:proofErr w:type="spellStart"/>
      <w:r w:rsidRPr="009355B1">
        <w:rPr>
          <w:rFonts w:ascii="Arial" w:hAnsi="Arial" w:cs="Arial"/>
          <w:sz w:val="20"/>
          <w:szCs w:val="20"/>
        </w:rPr>
        <w:t>br</w:t>
      </w:r>
      <w:proofErr w:type="spellEnd"/>
      <w:r w:rsidRPr="009355B1">
        <w:rPr>
          <w:rFonts w:ascii="Arial" w:hAnsi="Arial" w:cs="Arial"/>
          <w:sz w:val="20"/>
          <w:szCs w:val="20"/>
        </w:rPr>
        <w:t xml:space="preserve">, ou por petição dirigida ou protocolada no endereço Universidade Federal de Alagoas, Campus A. C. Simões, A/C </w:t>
      </w:r>
      <w:r w:rsidR="00C74A0B">
        <w:rPr>
          <w:rFonts w:ascii="Arial" w:hAnsi="Arial" w:cs="Arial"/>
          <w:sz w:val="20"/>
          <w:szCs w:val="20"/>
        </w:rPr>
        <w:t xml:space="preserve">Gerência de Compras e </w:t>
      </w:r>
      <w:proofErr w:type="spellStart"/>
      <w:r w:rsidR="00C74A0B">
        <w:rPr>
          <w:rFonts w:ascii="Arial" w:hAnsi="Arial" w:cs="Arial"/>
          <w:sz w:val="20"/>
          <w:szCs w:val="20"/>
        </w:rPr>
        <w:t>Liictação</w:t>
      </w:r>
      <w:proofErr w:type="spellEnd"/>
      <w:r w:rsidR="00C74A0B">
        <w:rPr>
          <w:rFonts w:ascii="Arial" w:hAnsi="Arial" w:cs="Arial"/>
          <w:sz w:val="20"/>
          <w:szCs w:val="20"/>
        </w:rPr>
        <w:t>/PROGINST</w:t>
      </w:r>
      <w:r w:rsidRPr="009355B1">
        <w:rPr>
          <w:rFonts w:ascii="Arial" w:hAnsi="Arial" w:cs="Arial"/>
          <w:sz w:val="20"/>
          <w:szCs w:val="20"/>
        </w:rPr>
        <w:t>, Av. Lourival Melo Mota, s/n, Cidade Universitária - Maceió - AL, CEP: 57072-900</w:t>
      </w:r>
      <w:r w:rsidR="009C23ED" w:rsidRPr="009355B1">
        <w:rPr>
          <w:rFonts w:ascii="Arial" w:hAnsi="Arial" w:cs="Arial"/>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Caberá ao Pregoeiro decidir sobre a impugnação no prazo de até vinte e quatro horas.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Acolhida a impugnação, será definida e publicada nova data para a realização do certame.</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F75D3">
        <w:rPr>
          <w:rFonts w:ascii="Arial" w:hAnsi="Arial" w:cs="Arial"/>
          <w:bCs/>
          <w:sz w:val="20"/>
          <w:szCs w:val="20"/>
          <w:lang w:eastAsia="en-US"/>
        </w:rPr>
        <w:t>exclusivamente por meio eletrônico via internet, no endereço indicado no Edital.</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impugnações e pedidos de esclarecimentos não suspendem os prazos previstos no certame.</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6360D8" w:rsidRPr="000F75D3" w:rsidRDefault="006360D8" w:rsidP="006360D8">
      <w:pPr>
        <w:spacing w:before="120" w:after="120" w:line="276" w:lineRule="auto"/>
        <w:ind w:left="425"/>
        <w:jc w:val="both"/>
        <w:rPr>
          <w:rFonts w:ascii="Arial" w:hAnsi="Arial" w:cs="Arial"/>
          <w:color w:val="000000"/>
          <w:sz w:val="20"/>
          <w:szCs w:val="20"/>
        </w:rPr>
      </w:pPr>
    </w:p>
    <w:p w:rsidR="009C23ED" w:rsidRPr="000F75D3" w:rsidRDefault="009C23ED" w:rsidP="004C07E7">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DISPOSIÇÕES GERAIS</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 A homologação do resultado desta licitação não implicará direito à contratação.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O desatendimento de exigências formais não essenciais não importará o afastamento do licitante, desde que seja possível o aproveitamento do ato, observados os princípios da isonomia e do interesse público.</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Em caso de divergência entre disposições deste Edital e de seus anexos ou demais peças que compõem o processo, prevalecerá as deste Edital.</w:t>
      </w:r>
    </w:p>
    <w:p w:rsidR="009C23ED" w:rsidRPr="000F75D3" w:rsidRDefault="009355B1" w:rsidP="004C07E7">
      <w:pPr>
        <w:numPr>
          <w:ilvl w:val="1"/>
          <w:numId w:val="1"/>
        </w:numPr>
        <w:spacing w:before="120" w:after="120" w:line="276" w:lineRule="auto"/>
        <w:ind w:left="425" w:firstLine="0"/>
        <w:jc w:val="both"/>
        <w:rPr>
          <w:rFonts w:ascii="Arial" w:hAnsi="Arial" w:cs="Arial"/>
          <w:color w:val="000000"/>
          <w:sz w:val="20"/>
          <w:szCs w:val="20"/>
        </w:rPr>
      </w:pPr>
      <w:r w:rsidRPr="0061048A">
        <w:rPr>
          <w:rFonts w:ascii="Arial" w:hAnsi="Arial" w:cs="Arial"/>
          <w:color w:val="000000"/>
          <w:sz w:val="20"/>
          <w:szCs w:val="20"/>
        </w:rPr>
        <w:t xml:space="preserve">O Edital está disponibilizado, na íntegra, no endereço eletrônico www.comprasgovernamentais.gov.br, e também poderá ser lido e/ou obtido no endereço Universidade Federal de Alagoas, Campus A. C. Simões, SINFRA, Av. Lourival Melo Mota, s/n, Cidade Universitária - Maceió - AL, CEP: 57072-900, nos dias úteis, no horário das </w:t>
      </w:r>
      <w:proofErr w:type="gramStart"/>
      <w:r w:rsidRPr="0061048A">
        <w:rPr>
          <w:rFonts w:ascii="Arial" w:hAnsi="Arial" w:cs="Arial"/>
          <w:color w:val="000000"/>
          <w:sz w:val="20"/>
          <w:szCs w:val="20"/>
        </w:rPr>
        <w:t>08:00</w:t>
      </w:r>
      <w:proofErr w:type="gramEnd"/>
      <w:r w:rsidRPr="0061048A">
        <w:rPr>
          <w:rFonts w:ascii="Arial" w:hAnsi="Arial" w:cs="Arial"/>
          <w:color w:val="000000"/>
          <w:sz w:val="20"/>
          <w:szCs w:val="20"/>
        </w:rPr>
        <w:t xml:space="preserve"> horas às 17:00 horas, mesmo endereço e período no qual os autos do processo administrativo permanecerão com vista franqueada aos interessados</w:t>
      </w:r>
      <w:r w:rsidR="009C23ED" w:rsidRPr="000F75D3">
        <w:rPr>
          <w:rFonts w:ascii="Arial" w:hAnsi="Arial" w:cs="Arial"/>
          <w:color w:val="000000"/>
          <w:sz w:val="20"/>
          <w:szCs w:val="20"/>
        </w:rPr>
        <w:t>.</w:t>
      </w:r>
    </w:p>
    <w:p w:rsidR="009C23ED" w:rsidRPr="000F75D3" w:rsidRDefault="009C23ED" w:rsidP="004C07E7">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Integram este Edital, para todos os fins e efeitos, os seguintes anexos:</w:t>
      </w:r>
    </w:p>
    <w:p w:rsidR="009C23ED" w:rsidRPr="000F75D3" w:rsidRDefault="009C23ED" w:rsidP="003466E2">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color w:val="000000"/>
          <w:sz w:val="20"/>
          <w:szCs w:val="20"/>
        </w:rPr>
        <w:t>ANEXO I - Termo de Referência;</w:t>
      </w:r>
    </w:p>
    <w:p w:rsidR="009C23ED" w:rsidRPr="000F75D3" w:rsidRDefault="009C23ED" w:rsidP="003466E2">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color w:val="000000"/>
          <w:sz w:val="20"/>
          <w:szCs w:val="20"/>
        </w:rPr>
        <w:t>ANEXO II – Ata de Registro de Preços;</w:t>
      </w:r>
    </w:p>
    <w:p w:rsidR="003466E2" w:rsidRPr="003466E2" w:rsidRDefault="009C23ED" w:rsidP="003466E2">
      <w:pPr>
        <w:pStyle w:val="PargrafodaLista"/>
        <w:numPr>
          <w:ilvl w:val="2"/>
          <w:numId w:val="1"/>
        </w:numPr>
        <w:ind w:left="1134" w:firstLine="0"/>
        <w:jc w:val="both"/>
        <w:rPr>
          <w:rFonts w:ascii="Arial" w:hAnsi="Arial" w:cs="Arial"/>
          <w:sz w:val="20"/>
          <w:szCs w:val="20"/>
        </w:rPr>
      </w:pPr>
      <w:r w:rsidRPr="003466E2">
        <w:rPr>
          <w:rFonts w:ascii="Arial" w:hAnsi="Arial" w:cs="Arial"/>
          <w:bCs/>
          <w:iCs/>
          <w:color w:val="000000"/>
          <w:sz w:val="20"/>
          <w:szCs w:val="20"/>
        </w:rPr>
        <w:t xml:space="preserve">ANEXO III – </w:t>
      </w:r>
      <w:r w:rsidR="003466E2" w:rsidRPr="003466E2">
        <w:rPr>
          <w:rFonts w:ascii="Arial" w:hAnsi="Arial" w:cs="Arial"/>
          <w:sz w:val="20"/>
          <w:szCs w:val="20"/>
        </w:rPr>
        <w:t>Modelo de declaração de que a empresa atende aos critérios de sustentabilidade sócio-ambiental</w:t>
      </w:r>
      <w:r w:rsidR="003466E2">
        <w:rPr>
          <w:rFonts w:ascii="Arial" w:hAnsi="Arial" w:cs="Arial"/>
          <w:sz w:val="20"/>
          <w:szCs w:val="20"/>
        </w:rPr>
        <w:t>.</w:t>
      </w:r>
    </w:p>
    <w:p w:rsidR="009C23ED" w:rsidRPr="003466E2" w:rsidRDefault="009C23ED" w:rsidP="003466E2">
      <w:pPr>
        <w:snapToGrid w:val="0"/>
        <w:spacing w:before="120" w:after="120" w:line="276" w:lineRule="auto"/>
        <w:ind w:left="1134"/>
        <w:jc w:val="both"/>
        <w:rPr>
          <w:rFonts w:ascii="Arial" w:hAnsi="Arial" w:cs="Arial"/>
          <w:iCs/>
          <w:color w:val="000000"/>
          <w:sz w:val="20"/>
          <w:szCs w:val="20"/>
        </w:rPr>
      </w:pPr>
    </w:p>
    <w:p w:rsidR="009C23ED" w:rsidRPr="000F75D3" w:rsidRDefault="009C23ED" w:rsidP="006360D8">
      <w:pPr>
        <w:spacing w:after="120" w:line="276" w:lineRule="auto"/>
        <w:ind w:right="-15"/>
        <w:jc w:val="both"/>
        <w:rPr>
          <w:rFonts w:ascii="Arial" w:hAnsi="Arial" w:cs="Arial"/>
          <w:iCs/>
          <w:color w:val="000000"/>
          <w:sz w:val="20"/>
          <w:szCs w:val="20"/>
        </w:rPr>
      </w:pPr>
    </w:p>
    <w:p w:rsidR="009C23ED" w:rsidRPr="000F75D3" w:rsidRDefault="00082E45" w:rsidP="006360D8">
      <w:pPr>
        <w:spacing w:after="120" w:line="276" w:lineRule="auto"/>
        <w:ind w:left="360" w:right="-15"/>
        <w:rPr>
          <w:rFonts w:ascii="Arial" w:hAnsi="Arial" w:cs="Arial"/>
          <w:color w:val="000000"/>
          <w:sz w:val="20"/>
          <w:szCs w:val="20"/>
        </w:rPr>
      </w:pPr>
      <w:r>
        <w:rPr>
          <w:rFonts w:ascii="Arial" w:hAnsi="Arial" w:cs="Arial"/>
          <w:color w:val="000000"/>
          <w:sz w:val="20"/>
          <w:szCs w:val="20"/>
        </w:rPr>
        <w:t>Maceió-</w:t>
      </w:r>
      <w:proofErr w:type="gramStart"/>
      <w:r>
        <w:rPr>
          <w:rFonts w:ascii="Arial" w:hAnsi="Arial" w:cs="Arial"/>
          <w:color w:val="000000"/>
          <w:sz w:val="20"/>
          <w:szCs w:val="20"/>
        </w:rPr>
        <w:t>AL</w:t>
      </w:r>
      <w:r w:rsidR="009C23ED" w:rsidRPr="000F75D3">
        <w:rPr>
          <w:rFonts w:ascii="Arial" w:hAnsi="Arial" w:cs="Arial"/>
          <w:color w:val="000000"/>
          <w:sz w:val="20"/>
          <w:szCs w:val="20"/>
        </w:rPr>
        <w:t xml:space="preserve"> ,</w:t>
      </w:r>
      <w:proofErr w:type="gramEnd"/>
      <w:r w:rsidR="009C23ED" w:rsidRPr="000F75D3">
        <w:rPr>
          <w:rFonts w:ascii="Arial" w:hAnsi="Arial" w:cs="Arial"/>
          <w:color w:val="000000"/>
          <w:sz w:val="20"/>
          <w:szCs w:val="20"/>
        </w:rPr>
        <w:t xml:space="preserve"> ......... de ................................. de 20.....</w:t>
      </w:r>
    </w:p>
    <w:p w:rsidR="009C23ED" w:rsidRPr="000F75D3" w:rsidRDefault="009C23ED" w:rsidP="006360D8">
      <w:pPr>
        <w:spacing w:after="120" w:line="276" w:lineRule="auto"/>
        <w:ind w:right="-15" w:firstLine="720"/>
        <w:jc w:val="both"/>
        <w:rPr>
          <w:rFonts w:ascii="Arial" w:hAnsi="Arial" w:cs="Arial"/>
          <w:color w:val="000000"/>
          <w:sz w:val="20"/>
          <w:szCs w:val="20"/>
        </w:rPr>
      </w:pPr>
    </w:p>
    <w:p w:rsidR="00082E45" w:rsidRDefault="00082E45" w:rsidP="006360D8">
      <w:pPr>
        <w:jc w:val="center"/>
        <w:rPr>
          <w:rFonts w:ascii="Arial" w:hAnsi="Arial" w:cs="Arial"/>
          <w:b/>
          <w:bCs/>
          <w:iCs/>
          <w:color w:val="000000"/>
          <w:sz w:val="20"/>
          <w:szCs w:val="20"/>
        </w:rPr>
      </w:pPr>
    </w:p>
    <w:p w:rsidR="00082E45" w:rsidRDefault="00082E45" w:rsidP="006360D8">
      <w:pPr>
        <w:jc w:val="center"/>
        <w:rPr>
          <w:rFonts w:ascii="Arial" w:hAnsi="Arial" w:cs="Arial"/>
          <w:b/>
          <w:bCs/>
          <w:iCs/>
          <w:color w:val="000000"/>
          <w:sz w:val="20"/>
          <w:szCs w:val="20"/>
        </w:rPr>
      </w:pPr>
    </w:p>
    <w:p w:rsidR="009C23ED" w:rsidRDefault="00082E45" w:rsidP="006360D8">
      <w:pPr>
        <w:jc w:val="center"/>
        <w:rPr>
          <w:rFonts w:ascii="Arial" w:hAnsi="Arial" w:cs="Arial"/>
          <w:b/>
          <w:bCs/>
          <w:iCs/>
          <w:color w:val="000000"/>
          <w:sz w:val="20"/>
          <w:szCs w:val="20"/>
        </w:rPr>
      </w:pPr>
      <w:r>
        <w:rPr>
          <w:rFonts w:ascii="Arial" w:hAnsi="Arial" w:cs="Arial"/>
          <w:b/>
          <w:bCs/>
          <w:iCs/>
          <w:color w:val="000000"/>
          <w:sz w:val="20"/>
          <w:szCs w:val="20"/>
        </w:rPr>
        <w:t>MARIA VALÉRIA COSTA CORREIA</w:t>
      </w:r>
    </w:p>
    <w:p w:rsidR="00082E45" w:rsidRPr="00FD6ECC" w:rsidRDefault="00082E45" w:rsidP="006360D8">
      <w:pPr>
        <w:jc w:val="center"/>
        <w:rPr>
          <w:rFonts w:ascii="Arial" w:hAnsi="Arial" w:cs="Arial"/>
          <w:b/>
          <w:bCs/>
          <w:iCs/>
          <w:color w:val="000000"/>
          <w:sz w:val="20"/>
          <w:szCs w:val="20"/>
        </w:rPr>
      </w:pPr>
      <w:r>
        <w:rPr>
          <w:rFonts w:ascii="Arial" w:hAnsi="Arial" w:cs="Arial"/>
          <w:b/>
          <w:bCs/>
          <w:iCs/>
          <w:color w:val="000000"/>
          <w:sz w:val="20"/>
          <w:szCs w:val="20"/>
        </w:rPr>
        <w:t>Reitora</w:t>
      </w:r>
    </w:p>
    <w:p w:rsidR="009C23ED" w:rsidRPr="00FD6ECC" w:rsidRDefault="009C23ED" w:rsidP="006360D8">
      <w:pPr>
        <w:jc w:val="center"/>
        <w:rPr>
          <w:rFonts w:ascii="Arial" w:hAnsi="Arial" w:cs="Arial"/>
          <w:b/>
          <w:bCs/>
          <w:iCs/>
          <w:color w:val="000000"/>
          <w:sz w:val="20"/>
          <w:szCs w:val="20"/>
        </w:rPr>
      </w:pPr>
    </w:p>
    <w:sectPr w:rsidR="009C23ED" w:rsidRPr="00FD6ECC" w:rsidSect="004526D9">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A4" w:rsidRDefault="00404AA4">
      <w:r>
        <w:separator/>
      </w:r>
    </w:p>
  </w:endnote>
  <w:endnote w:type="continuationSeparator" w:id="0">
    <w:p w:rsidR="00404AA4" w:rsidRDefault="00404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A4" w:rsidRPr="00977896" w:rsidRDefault="00404AA4" w:rsidP="006360D8">
    <w:pPr>
      <w:pStyle w:val="Rodap"/>
      <w:rPr>
        <w:rFonts w:ascii="Times New Roman" w:hAnsi="Times New Roman" w:cs="Times New Roman"/>
      </w:rPr>
    </w:pPr>
    <w:r w:rsidRPr="00977896">
      <w:rPr>
        <w:rFonts w:ascii="Times New Roman" w:hAnsi="Times New Roman" w:cs="Times New Roman"/>
      </w:rPr>
      <w:t>____________________________________________________________________</w:t>
    </w:r>
  </w:p>
  <w:p w:rsidR="00404AA4" w:rsidRPr="00977896" w:rsidRDefault="00404AA4" w:rsidP="006360D8">
    <w:pPr>
      <w:pStyle w:val="Rodap"/>
      <w:rPr>
        <w:rFonts w:ascii="Arial" w:hAnsi="Arial" w:cs="Arial"/>
        <w:sz w:val="12"/>
        <w:szCs w:val="12"/>
      </w:rPr>
    </w:pPr>
    <w:r w:rsidRPr="00977896">
      <w:rPr>
        <w:rFonts w:ascii="Arial" w:hAnsi="Arial" w:cs="Arial"/>
        <w:sz w:val="12"/>
        <w:szCs w:val="12"/>
      </w:rPr>
      <w:t>Comissão Permanente de Atualização de Editais da Consultoria-Geral da União</w:t>
    </w:r>
  </w:p>
  <w:p w:rsidR="00404AA4" w:rsidRPr="00977896" w:rsidRDefault="00404AA4" w:rsidP="006360D8">
    <w:pPr>
      <w:pStyle w:val="Rodap"/>
      <w:rPr>
        <w:rFonts w:ascii="Arial" w:hAnsi="Arial" w:cs="Arial"/>
        <w:sz w:val="12"/>
        <w:szCs w:val="12"/>
      </w:rPr>
    </w:pPr>
    <w:r w:rsidRPr="00977896">
      <w:rPr>
        <w:rFonts w:ascii="Arial" w:hAnsi="Arial" w:cs="Arial"/>
        <w:sz w:val="12"/>
        <w:szCs w:val="12"/>
      </w:rPr>
      <w:t xml:space="preserve">Edital modelo para Pregão Eletrônico SRP: Compras - Habilitação Simplificada </w:t>
    </w:r>
    <w:r>
      <w:rPr>
        <w:rFonts w:ascii="Arial" w:hAnsi="Arial" w:cs="Arial"/>
        <w:sz w:val="12"/>
        <w:szCs w:val="12"/>
      </w:rPr>
      <w:t>–</w:t>
    </w:r>
    <w:r w:rsidRPr="00977896">
      <w:rPr>
        <w:rFonts w:ascii="Arial" w:hAnsi="Arial" w:cs="Arial"/>
        <w:sz w:val="12"/>
        <w:szCs w:val="12"/>
      </w:rPr>
      <w:t xml:space="preserve"> Híbrido</w:t>
    </w:r>
    <w:r>
      <w:rPr>
        <w:rFonts w:ascii="Arial" w:hAnsi="Arial" w:cs="Arial"/>
        <w:sz w:val="12"/>
        <w:szCs w:val="12"/>
      </w:rPr>
      <w:t xml:space="preserve"> - 140</w:t>
    </w:r>
  </w:p>
  <w:p w:rsidR="00404AA4" w:rsidRPr="00977896" w:rsidRDefault="00404AA4" w:rsidP="006360D8">
    <w:pPr>
      <w:pStyle w:val="Rodap"/>
      <w:rPr>
        <w:rFonts w:ascii="Arial" w:hAnsi="Arial" w:cs="Arial"/>
      </w:rPr>
    </w:pPr>
    <w:r>
      <w:rPr>
        <w:rFonts w:ascii="Arial" w:hAnsi="Arial" w:cs="Arial"/>
        <w:sz w:val="12"/>
        <w:szCs w:val="12"/>
      </w:rPr>
      <w:t>Atualização:  Maio/2017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A4" w:rsidRDefault="00404AA4">
      <w:r>
        <w:separator/>
      </w:r>
    </w:p>
  </w:footnote>
  <w:footnote w:type="continuationSeparator" w:id="0">
    <w:p w:rsidR="00404AA4" w:rsidRDefault="00404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82143EE"/>
    <w:multiLevelType w:val="multilevel"/>
    <w:tmpl w:val="A4B8BF2A"/>
    <w:lvl w:ilvl="0">
      <w:start w:val="10"/>
      <w:numFmt w:val="decimal"/>
      <w:lvlText w:val="%1."/>
      <w:lvlJc w:val="left"/>
      <w:pPr>
        <w:ind w:left="360" w:hanging="360"/>
      </w:pPr>
      <w:rPr>
        <w:rFonts w:hint="default"/>
        <w:b/>
      </w:rPr>
    </w:lvl>
    <w:lvl w:ilvl="1">
      <w:start w:val="1"/>
      <w:numFmt w:val="decimal"/>
      <w:lvlText w:val="%1.%2."/>
      <w:lvlJc w:val="left"/>
      <w:pPr>
        <w:ind w:left="1142" w:hanging="432"/>
      </w:pPr>
      <w:rPr>
        <w:rFonts w:hint="default"/>
        <w:b w:val="0"/>
        <w:i w:val="0"/>
        <w:color w:val="auto"/>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A438E4"/>
    <w:multiLevelType w:val="multilevel"/>
    <w:tmpl w:val="61382F9A"/>
    <w:lvl w:ilvl="0">
      <w:start w:val="2"/>
      <w:numFmt w:val="decimal"/>
      <w:lvlText w:val="%1."/>
      <w:lvlJc w:val="left"/>
      <w:pPr>
        <w:ind w:left="375" w:hanging="375"/>
      </w:pPr>
      <w:rPr>
        <w:rFonts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16"/>
  </w:num>
  <w:num w:numId="4">
    <w:abstractNumId w:val="29"/>
  </w:num>
  <w:num w:numId="5">
    <w:abstractNumId w:val="13"/>
  </w:num>
  <w:num w:numId="6">
    <w:abstractNumId w:val="26"/>
  </w:num>
  <w:num w:numId="7">
    <w:abstractNumId w:val="23"/>
  </w:num>
  <w:num w:numId="8">
    <w:abstractNumId w:val="24"/>
  </w:num>
  <w:num w:numId="9">
    <w:abstractNumId w:val="28"/>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2"/>
  </w:num>
  <w:num w:numId="27">
    <w:abstractNumId w:val="12"/>
  </w:num>
  <w:num w:numId="28">
    <w:abstractNumId w:val="18"/>
  </w:num>
  <w:num w:numId="29">
    <w:abstractNumId w:val="33"/>
  </w:num>
  <w:num w:numId="30">
    <w:abstractNumId w:val="32"/>
  </w:num>
  <w:num w:numId="31">
    <w:abstractNumId w:val="34"/>
  </w:num>
  <w:num w:numId="32">
    <w:abstractNumId w:val="14"/>
  </w:num>
  <w:num w:numId="33">
    <w:abstractNumId w:val="15"/>
  </w:num>
  <w:num w:numId="34">
    <w:abstractNumId w:val="17"/>
  </w:num>
  <w:num w:numId="35">
    <w:abstractNumId w:val="17"/>
  </w:num>
  <w:num w:numId="36">
    <w:abstractNumId w:val="27"/>
  </w:num>
  <w:num w:numId="37">
    <w:abstractNumId w:val="3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567"/>
  <w:hyphenationZone w:val="425"/>
  <w:characterSpacingControl w:val="doNotCompress"/>
  <w:footnotePr>
    <w:footnote w:id="-1"/>
    <w:footnote w:id="0"/>
  </w:footnotePr>
  <w:endnotePr>
    <w:endnote w:id="-1"/>
    <w:endnote w:id="0"/>
  </w:endnotePr>
  <w:compat/>
  <w:rsids>
    <w:rsidRoot w:val="00491B63"/>
    <w:rsid w:val="0000236D"/>
    <w:rsid w:val="00003298"/>
    <w:rsid w:val="000061B4"/>
    <w:rsid w:val="0002260C"/>
    <w:rsid w:val="0002306D"/>
    <w:rsid w:val="000242C8"/>
    <w:rsid w:val="000242D6"/>
    <w:rsid w:val="00027155"/>
    <w:rsid w:val="00031217"/>
    <w:rsid w:val="000318BA"/>
    <w:rsid w:val="00034856"/>
    <w:rsid w:val="00034A29"/>
    <w:rsid w:val="00034BA4"/>
    <w:rsid w:val="00040957"/>
    <w:rsid w:val="000431A1"/>
    <w:rsid w:val="00047D73"/>
    <w:rsid w:val="00054925"/>
    <w:rsid w:val="00056433"/>
    <w:rsid w:val="00060414"/>
    <w:rsid w:val="00062853"/>
    <w:rsid w:val="0006537A"/>
    <w:rsid w:val="000670EC"/>
    <w:rsid w:val="000677A2"/>
    <w:rsid w:val="00070EA5"/>
    <w:rsid w:val="00071F83"/>
    <w:rsid w:val="00076CBC"/>
    <w:rsid w:val="000779C7"/>
    <w:rsid w:val="00081098"/>
    <w:rsid w:val="0008236A"/>
    <w:rsid w:val="00082E45"/>
    <w:rsid w:val="00087EF2"/>
    <w:rsid w:val="00090F5D"/>
    <w:rsid w:val="00091AAD"/>
    <w:rsid w:val="00092759"/>
    <w:rsid w:val="00094321"/>
    <w:rsid w:val="00095B18"/>
    <w:rsid w:val="000967E7"/>
    <w:rsid w:val="000A0805"/>
    <w:rsid w:val="000A102A"/>
    <w:rsid w:val="000A1A7B"/>
    <w:rsid w:val="000A1B88"/>
    <w:rsid w:val="000A23DA"/>
    <w:rsid w:val="000A674F"/>
    <w:rsid w:val="000B7B55"/>
    <w:rsid w:val="000C123B"/>
    <w:rsid w:val="000C21AD"/>
    <w:rsid w:val="000C2C16"/>
    <w:rsid w:val="000C670A"/>
    <w:rsid w:val="000D1BC6"/>
    <w:rsid w:val="000D2AC3"/>
    <w:rsid w:val="000E060C"/>
    <w:rsid w:val="000F1C1C"/>
    <w:rsid w:val="000F4088"/>
    <w:rsid w:val="000F4F96"/>
    <w:rsid w:val="000F5A07"/>
    <w:rsid w:val="000F61C4"/>
    <w:rsid w:val="000F6316"/>
    <w:rsid w:val="000F75D3"/>
    <w:rsid w:val="00100990"/>
    <w:rsid w:val="001042A0"/>
    <w:rsid w:val="00105707"/>
    <w:rsid w:val="001103FF"/>
    <w:rsid w:val="00113EEB"/>
    <w:rsid w:val="001219B0"/>
    <w:rsid w:val="00124990"/>
    <w:rsid w:val="001304C0"/>
    <w:rsid w:val="001315F2"/>
    <w:rsid w:val="0014004B"/>
    <w:rsid w:val="0014325E"/>
    <w:rsid w:val="00143C77"/>
    <w:rsid w:val="00146BDF"/>
    <w:rsid w:val="001516EA"/>
    <w:rsid w:val="00153E25"/>
    <w:rsid w:val="00154505"/>
    <w:rsid w:val="0015684D"/>
    <w:rsid w:val="00160BBD"/>
    <w:rsid w:val="00160DA4"/>
    <w:rsid w:val="001630FB"/>
    <w:rsid w:val="0016584A"/>
    <w:rsid w:val="00170CE1"/>
    <w:rsid w:val="00172CF0"/>
    <w:rsid w:val="00174CAA"/>
    <w:rsid w:val="00177CD5"/>
    <w:rsid w:val="001817D2"/>
    <w:rsid w:val="00184086"/>
    <w:rsid w:val="001904A8"/>
    <w:rsid w:val="00191AE8"/>
    <w:rsid w:val="001A1631"/>
    <w:rsid w:val="001A1732"/>
    <w:rsid w:val="001A2CE9"/>
    <w:rsid w:val="001A3A05"/>
    <w:rsid w:val="001A3E18"/>
    <w:rsid w:val="001B005B"/>
    <w:rsid w:val="001B29D6"/>
    <w:rsid w:val="001B7B92"/>
    <w:rsid w:val="001C3F32"/>
    <w:rsid w:val="001C48B6"/>
    <w:rsid w:val="001C4C04"/>
    <w:rsid w:val="001C694F"/>
    <w:rsid w:val="001C721E"/>
    <w:rsid w:val="001D33D1"/>
    <w:rsid w:val="001E3AAF"/>
    <w:rsid w:val="001F0A6E"/>
    <w:rsid w:val="001F34CE"/>
    <w:rsid w:val="001F35AA"/>
    <w:rsid w:val="001F39FA"/>
    <w:rsid w:val="001F527C"/>
    <w:rsid w:val="00200D7D"/>
    <w:rsid w:val="00202A04"/>
    <w:rsid w:val="00205197"/>
    <w:rsid w:val="0020593D"/>
    <w:rsid w:val="00207B98"/>
    <w:rsid w:val="00210001"/>
    <w:rsid w:val="0021106D"/>
    <w:rsid w:val="00221BA5"/>
    <w:rsid w:val="00222980"/>
    <w:rsid w:val="002241A2"/>
    <w:rsid w:val="00231E9C"/>
    <w:rsid w:val="0023394F"/>
    <w:rsid w:val="00240B17"/>
    <w:rsid w:val="00241D78"/>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218B"/>
    <w:rsid w:val="002B0407"/>
    <w:rsid w:val="002C54C1"/>
    <w:rsid w:val="002C61E0"/>
    <w:rsid w:val="002D78B4"/>
    <w:rsid w:val="002D7C8E"/>
    <w:rsid w:val="002E160F"/>
    <w:rsid w:val="002E1E70"/>
    <w:rsid w:val="002E3F91"/>
    <w:rsid w:val="002E480D"/>
    <w:rsid w:val="002E5F6B"/>
    <w:rsid w:val="002F084D"/>
    <w:rsid w:val="002F308B"/>
    <w:rsid w:val="00310B4A"/>
    <w:rsid w:val="003238C3"/>
    <w:rsid w:val="003247D1"/>
    <w:rsid w:val="00324BCD"/>
    <w:rsid w:val="00324F30"/>
    <w:rsid w:val="00325023"/>
    <w:rsid w:val="00325FD8"/>
    <w:rsid w:val="003265B9"/>
    <w:rsid w:val="0032720A"/>
    <w:rsid w:val="00327232"/>
    <w:rsid w:val="00331182"/>
    <w:rsid w:val="00331698"/>
    <w:rsid w:val="00340EE0"/>
    <w:rsid w:val="00343032"/>
    <w:rsid w:val="003466E2"/>
    <w:rsid w:val="0035658A"/>
    <w:rsid w:val="00357421"/>
    <w:rsid w:val="00364141"/>
    <w:rsid w:val="00367EF6"/>
    <w:rsid w:val="00373F2A"/>
    <w:rsid w:val="003779A2"/>
    <w:rsid w:val="0038139C"/>
    <w:rsid w:val="00386157"/>
    <w:rsid w:val="00386ADE"/>
    <w:rsid w:val="00391E14"/>
    <w:rsid w:val="003959F6"/>
    <w:rsid w:val="003A73C1"/>
    <w:rsid w:val="003B0E5D"/>
    <w:rsid w:val="003B791E"/>
    <w:rsid w:val="003C123A"/>
    <w:rsid w:val="003C609E"/>
    <w:rsid w:val="003C6275"/>
    <w:rsid w:val="003D051A"/>
    <w:rsid w:val="003D521F"/>
    <w:rsid w:val="003E4927"/>
    <w:rsid w:val="003E4D76"/>
    <w:rsid w:val="003E55B1"/>
    <w:rsid w:val="003E5C36"/>
    <w:rsid w:val="003F004A"/>
    <w:rsid w:val="003F0073"/>
    <w:rsid w:val="003F1437"/>
    <w:rsid w:val="003F185C"/>
    <w:rsid w:val="003F36A3"/>
    <w:rsid w:val="0040443F"/>
    <w:rsid w:val="00404AA4"/>
    <w:rsid w:val="004053E1"/>
    <w:rsid w:val="00406356"/>
    <w:rsid w:val="00407F1C"/>
    <w:rsid w:val="00415F27"/>
    <w:rsid w:val="00416A59"/>
    <w:rsid w:val="00417CA8"/>
    <w:rsid w:val="0042190C"/>
    <w:rsid w:val="00423884"/>
    <w:rsid w:val="004247DB"/>
    <w:rsid w:val="00425359"/>
    <w:rsid w:val="00426B12"/>
    <w:rsid w:val="004316D7"/>
    <w:rsid w:val="00431EDA"/>
    <w:rsid w:val="0043231C"/>
    <w:rsid w:val="00432470"/>
    <w:rsid w:val="00435447"/>
    <w:rsid w:val="00441EA1"/>
    <w:rsid w:val="00445798"/>
    <w:rsid w:val="0044725C"/>
    <w:rsid w:val="00447465"/>
    <w:rsid w:val="004526D9"/>
    <w:rsid w:val="004529DB"/>
    <w:rsid w:val="00454C2B"/>
    <w:rsid w:val="00455CBE"/>
    <w:rsid w:val="00455DB9"/>
    <w:rsid w:val="00455EB7"/>
    <w:rsid w:val="00455FD5"/>
    <w:rsid w:val="00460A9E"/>
    <w:rsid w:val="00460E8A"/>
    <w:rsid w:val="0046230A"/>
    <w:rsid w:val="00462C95"/>
    <w:rsid w:val="0046486A"/>
    <w:rsid w:val="00471771"/>
    <w:rsid w:val="0047274F"/>
    <w:rsid w:val="004773FC"/>
    <w:rsid w:val="00480328"/>
    <w:rsid w:val="004834FC"/>
    <w:rsid w:val="00483B15"/>
    <w:rsid w:val="00483C07"/>
    <w:rsid w:val="00483FB9"/>
    <w:rsid w:val="00491B63"/>
    <w:rsid w:val="00491C67"/>
    <w:rsid w:val="00493C39"/>
    <w:rsid w:val="00494AE7"/>
    <w:rsid w:val="004A3DFF"/>
    <w:rsid w:val="004A62D1"/>
    <w:rsid w:val="004B05B0"/>
    <w:rsid w:val="004B0CAC"/>
    <w:rsid w:val="004B19B5"/>
    <w:rsid w:val="004B1D7D"/>
    <w:rsid w:val="004B460A"/>
    <w:rsid w:val="004B6FEB"/>
    <w:rsid w:val="004C0212"/>
    <w:rsid w:val="004C05F9"/>
    <w:rsid w:val="004C07E7"/>
    <w:rsid w:val="004E0194"/>
    <w:rsid w:val="004E2901"/>
    <w:rsid w:val="004F4ECC"/>
    <w:rsid w:val="004F5DF9"/>
    <w:rsid w:val="004F66B4"/>
    <w:rsid w:val="004F6EE0"/>
    <w:rsid w:val="004F78C6"/>
    <w:rsid w:val="0050224C"/>
    <w:rsid w:val="005037A6"/>
    <w:rsid w:val="00512D53"/>
    <w:rsid w:val="00514883"/>
    <w:rsid w:val="00515F86"/>
    <w:rsid w:val="00517FBF"/>
    <w:rsid w:val="005218BF"/>
    <w:rsid w:val="0052565C"/>
    <w:rsid w:val="0053132E"/>
    <w:rsid w:val="00540230"/>
    <w:rsid w:val="00546900"/>
    <w:rsid w:val="00561C04"/>
    <w:rsid w:val="0056213B"/>
    <w:rsid w:val="00562F82"/>
    <w:rsid w:val="00564913"/>
    <w:rsid w:val="00576804"/>
    <w:rsid w:val="005800D8"/>
    <w:rsid w:val="005846C9"/>
    <w:rsid w:val="005873FC"/>
    <w:rsid w:val="00590EAF"/>
    <w:rsid w:val="00595DA6"/>
    <w:rsid w:val="005A6A91"/>
    <w:rsid w:val="005B0066"/>
    <w:rsid w:val="005C3930"/>
    <w:rsid w:val="005C6CA3"/>
    <w:rsid w:val="005C76D8"/>
    <w:rsid w:val="005D12A4"/>
    <w:rsid w:val="005D2217"/>
    <w:rsid w:val="005E1321"/>
    <w:rsid w:val="005E146A"/>
    <w:rsid w:val="005E2709"/>
    <w:rsid w:val="005E2DD4"/>
    <w:rsid w:val="005E67AA"/>
    <w:rsid w:val="005E6D43"/>
    <w:rsid w:val="005F6F64"/>
    <w:rsid w:val="005F7B0A"/>
    <w:rsid w:val="00605C11"/>
    <w:rsid w:val="00606440"/>
    <w:rsid w:val="006078C2"/>
    <w:rsid w:val="006171A9"/>
    <w:rsid w:val="0062046A"/>
    <w:rsid w:val="00623436"/>
    <w:rsid w:val="00625845"/>
    <w:rsid w:val="006360D8"/>
    <w:rsid w:val="00640F39"/>
    <w:rsid w:val="00655AAF"/>
    <w:rsid w:val="00656A30"/>
    <w:rsid w:val="0066397C"/>
    <w:rsid w:val="006673E7"/>
    <w:rsid w:val="00674964"/>
    <w:rsid w:val="00680B7E"/>
    <w:rsid w:val="00680CCD"/>
    <w:rsid w:val="00683B94"/>
    <w:rsid w:val="006860CC"/>
    <w:rsid w:val="00686692"/>
    <w:rsid w:val="00693033"/>
    <w:rsid w:val="00693321"/>
    <w:rsid w:val="00694893"/>
    <w:rsid w:val="00694DD9"/>
    <w:rsid w:val="006A12B1"/>
    <w:rsid w:val="006A5F42"/>
    <w:rsid w:val="006A6103"/>
    <w:rsid w:val="006B10ED"/>
    <w:rsid w:val="006B156A"/>
    <w:rsid w:val="006B51B2"/>
    <w:rsid w:val="006C17A0"/>
    <w:rsid w:val="006C3A4B"/>
    <w:rsid w:val="006D1D69"/>
    <w:rsid w:val="006D27E3"/>
    <w:rsid w:val="006D4135"/>
    <w:rsid w:val="006E09F2"/>
    <w:rsid w:val="006E721C"/>
    <w:rsid w:val="006F3EE2"/>
    <w:rsid w:val="00700CBD"/>
    <w:rsid w:val="007028C7"/>
    <w:rsid w:val="00704462"/>
    <w:rsid w:val="00707872"/>
    <w:rsid w:val="00710104"/>
    <w:rsid w:val="00710C7E"/>
    <w:rsid w:val="00733DE0"/>
    <w:rsid w:val="007357C5"/>
    <w:rsid w:val="0074032D"/>
    <w:rsid w:val="00740D25"/>
    <w:rsid w:val="00741328"/>
    <w:rsid w:val="007516B1"/>
    <w:rsid w:val="00756F76"/>
    <w:rsid w:val="007679B9"/>
    <w:rsid w:val="00774DBC"/>
    <w:rsid w:val="00776572"/>
    <w:rsid w:val="0077738D"/>
    <w:rsid w:val="007774C2"/>
    <w:rsid w:val="00781854"/>
    <w:rsid w:val="00786D1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C5D02"/>
    <w:rsid w:val="007C732B"/>
    <w:rsid w:val="007D3572"/>
    <w:rsid w:val="007D501A"/>
    <w:rsid w:val="007D6653"/>
    <w:rsid w:val="007D689A"/>
    <w:rsid w:val="007E3F65"/>
    <w:rsid w:val="007E5253"/>
    <w:rsid w:val="007E57A5"/>
    <w:rsid w:val="007E68F6"/>
    <w:rsid w:val="007E6EF9"/>
    <w:rsid w:val="007F0511"/>
    <w:rsid w:val="007F2AE5"/>
    <w:rsid w:val="007F6AB0"/>
    <w:rsid w:val="00803805"/>
    <w:rsid w:val="0080582D"/>
    <w:rsid w:val="0080756C"/>
    <w:rsid w:val="008161D3"/>
    <w:rsid w:val="008215B0"/>
    <w:rsid w:val="00831204"/>
    <w:rsid w:val="00831208"/>
    <w:rsid w:val="00833DF8"/>
    <w:rsid w:val="00835A02"/>
    <w:rsid w:val="008362BC"/>
    <w:rsid w:val="00841608"/>
    <w:rsid w:val="008429CF"/>
    <w:rsid w:val="008446E2"/>
    <w:rsid w:val="00847E19"/>
    <w:rsid w:val="00850CD3"/>
    <w:rsid w:val="0085112C"/>
    <w:rsid w:val="0085485E"/>
    <w:rsid w:val="008601A9"/>
    <w:rsid w:val="00865B0D"/>
    <w:rsid w:val="00871B33"/>
    <w:rsid w:val="00872949"/>
    <w:rsid w:val="00887874"/>
    <w:rsid w:val="008941DB"/>
    <w:rsid w:val="008A16EA"/>
    <w:rsid w:val="008A5994"/>
    <w:rsid w:val="008A6DEB"/>
    <w:rsid w:val="008B6162"/>
    <w:rsid w:val="008C04DF"/>
    <w:rsid w:val="008C1971"/>
    <w:rsid w:val="008D2CAF"/>
    <w:rsid w:val="008D3ACE"/>
    <w:rsid w:val="008D3EBC"/>
    <w:rsid w:val="008D51CC"/>
    <w:rsid w:val="008D663A"/>
    <w:rsid w:val="008E17D6"/>
    <w:rsid w:val="008E4F95"/>
    <w:rsid w:val="008F4D52"/>
    <w:rsid w:val="008F4E41"/>
    <w:rsid w:val="008F586A"/>
    <w:rsid w:val="00903517"/>
    <w:rsid w:val="0090408D"/>
    <w:rsid w:val="00904E6B"/>
    <w:rsid w:val="00906EEC"/>
    <w:rsid w:val="00914204"/>
    <w:rsid w:val="00915C7E"/>
    <w:rsid w:val="00922606"/>
    <w:rsid w:val="00922D31"/>
    <w:rsid w:val="0092559F"/>
    <w:rsid w:val="009279B0"/>
    <w:rsid w:val="00931141"/>
    <w:rsid w:val="009355B1"/>
    <w:rsid w:val="00935665"/>
    <w:rsid w:val="00935B30"/>
    <w:rsid w:val="00936A4E"/>
    <w:rsid w:val="00941580"/>
    <w:rsid w:val="00944E0C"/>
    <w:rsid w:val="00950D81"/>
    <w:rsid w:val="009543EB"/>
    <w:rsid w:val="009623AB"/>
    <w:rsid w:val="00970A6B"/>
    <w:rsid w:val="0097335D"/>
    <w:rsid w:val="009763C4"/>
    <w:rsid w:val="00976620"/>
    <w:rsid w:val="00977896"/>
    <w:rsid w:val="009803F1"/>
    <w:rsid w:val="009844F7"/>
    <w:rsid w:val="0099079E"/>
    <w:rsid w:val="00995FFD"/>
    <w:rsid w:val="009A45B0"/>
    <w:rsid w:val="009A4C10"/>
    <w:rsid w:val="009A6A6F"/>
    <w:rsid w:val="009B1B69"/>
    <w:rsid w:val="009B3440"/>
    <w:rsid w:val="009C0269"/>
    <w:rsid w:val="009C23ED"/>
    <w:rsid w:val="009C470D"/>
    <w:rsid w:val="009C638B"/>
    <w:rsid w:val="009D3626"/>
    <w:rsid w:val="009D52A1"/>
    <w:rsid w:val="009D68FB"/>
    <w:rsid w:val="009E04B3"/>
    <w:rsid w:val="009E092B"/>
    <w:rsid w:val="009E0DFC"/>
    <w:rsid w:val="009E1C63"/>
    <w:rsid w:val="009E5B74"/>
    <w:rsid w:val="009E7C14"/>
    <w:rsid w:val="009F419C"/>
    <w:rsid w:val="009F43E0"/>
    <w:rsid w:val="00A055A5"/>
    <w:rsid w:val="00A12A7C"/>
    <w:rsid w:val="00A1330E"/>
    <w:rsid w:val="00A17A15"/>
    <w:rsid w:val="00A402A1"/>
    <w:rsid w:val="00A44175"/>
    <w:rsid w:val="00A50056"/>
    <w:rsid w:val="00A50D22"/>
    <w:rsid w:val="00A512C3"/>
    <w:rsid w:val="00A571FE"/>
    <w:rsid w:val="00A60395"/>
    <w:rsid w:val="00A6287E"/>
    <w:rsid w:val="00A64CF7"/>
    <w:rsid w:val="00A675DE"/>
    <w:rsid w:val="00A77C2C"/>
    <w:rsid w:val="00A80062"/>
    <w:rsid w:val="00A856EB"/>
    <w:rsid w:val="00A9022E"/>
    <w:rsid w:val="00A909B3"/>
    <w:rsid w:val="00A963BA"/>
    <w:rsid w:val="00AA1165"/>
    <w:rsid w:val="00AA3F31"/>
    <w:rsid w:val="00AA4625"/>
    <w:rsid w:val="00AA56AB"/>
    <w:rsid w:val="00AA69AD"/>
    <w:rsid w:val="00AB1F1A"/>
    <w:rsid w:val="00AC4F34"/>
    <w:rsid w:val="00AC6EC2"/>
    <w:rsid w:val="00AE18BF"/>
    <w:rsid w:val="00AE3544"/>
    <w:rsid w:val="00AE3A63"/>
    <w:rsid w:val="00AE5435"/>
    <w:rsid w:val="00AF3ABE"/>
    <w:rsid w:val="00AF525E"/>
    <w:rsid w:val="00AF6959"/>
    <w:rsid w:val="00B00520"/>
    <w:rsid w:val="00B00F8E"/>
    <w:rsid w:val="00B014D0"/>
    <w:rsid w:val="00B03CB0"/>
    <w:rsid w:val="00B041A9"/>
    <w:rsid w:val="00B0465E"/>
    <w:rsid w:val="00B0521B"/>
    <w:rsid w:val="00B1218F"/>
    <w:rsid w:val="00B13185"/>
    <w:rsid w:val="00B13262"/>
    <w:rsid w:val="00B14C20"/>
    <w:rsid w:val="00B16238"/>
    <w:rsid w:val="00B23597"/>
    <w:rsid w:val="00B23F8B"/>
    <w:rsid w:val="00B27724"/>
    <w:rsid w:val="00B30F3D"/>
    <w:rsid w:val="00B40711"/>
    <w:rsid w:val="00B413DD"/>
    <w:rsid w:val="00B432A0"/>
    <w:rsid w:val="00B46D33"/>
    <w:rsid w:val="00B4738B"/>
    <w:rsid w:val="00B517F7"/>
    <w:rsid w:val="00B52AFC"/>
    <w:rsid w:val="00B52EFE"/>
    <w:rsid w:val="00B60DCA"/>
    <w:rsid w:val="00B63C73"/>
    <w:rsid w:val="00B672B3"/>
    <w:rsid w:val="00B718D4"/>
    <w:rsid w:val="00B74C8A"/>
    <w:rsid w:val="00B7609F"/>
    <w:rsid w:val="00B76DB6"/>
    <w:rsid w:val="00B77DBF"/>
    <w:rsid w:val="00B810DF"/>
    <w:rsid w:val="00B81FBB"/>
    <w:rsid w:val="00B82F3F"/>
    <w:rsid w:val="00B902B9"/>
    <w:rsid w:val="00B92C59"/>
    <w:rsid w:val="00B95BFE"/>
    <w:rsid w:val="00B96C22"/>
    <w:rsid w:val="00B972D3"/>
    <w:rsid w:val="00BA1705"/>
    <w:rsid w:val="00BA2132"/>
    <w:rsid w:val="00BB4389"/>
    <w:rsid w:val="00BB5E17"/>
    <w:rsid w:val="00BB61BE"/>
    <w:rsid w:val="00BC2797"/>
    <w:rsid w:val="00BC4227"/>
    <w:rsid w:val="00BD1366"/>
    <w:rsid w:val="00BD3419"/>
    <w:rsid w:val="00BD43E5"/>
    <w:rsid w:val="00BD59E3"/>
    <w:rsid w:val="00BD7FD7"/>
    <w:rsid w:val="00BE0315"/>
    <w:rsid w:val="00BE05F0"/>
    <w:rsid w:val="00BE1772"/>
    <w:rsid w:val="00BE1DEB"/>
    <w:rsid w:val="00BF0E8E"/>
    <w:rsid w:val="00BF1A7F"/>
    <w:rsid w:val="00BF71E0"/>
    <w:rsid w:val="00C00F37"/>
    <w:rsid w:val="00C03F51"/>
    <w:rsid w:val="00C10CC7"/>
    <w:rsid w:val="00C13225"/>
    <w:rsid w:val="00C14C86"/>
    <w:rsid w:val="00C2188D"/>
    <w:rsid w:val="00C229F8"/>
    <w:rsid w:val="00C253AE"/>
    <w:rsid w:val="00C25CEB"/>
    <w:rsid w:val="00C322F1"/>
    <w:rsid w:val="00C33284"/>
    <w:rsid w:val="00C371FA"/>
    <w:rsid w:val="00C46F61"/>
    <w:rsid w:val="00C47BB2"/>
    <w:rsid w:val="00C51C28"/>
    <w:rsid w:val="00C525C2"/>
    <w:rsid w:val="00C53456"/>
    <w:rsid w:val="00C60C2D"/>
    <w:rsid w:val="00C70043"/>
    <w:rsid w:val="00C73861"/>
    <w:rsid w:val="00C7432C"/>
    <w:rsid w:val="00C74A0B"/>
    <w:rsid w:val="00C75791"/>
    <w:rsid w:val="00C757AC"/>
    <w:rsid w:val="00C76304"/>
    <w:rsid w:val="00C84955"/>
    <w:rsid w:val="00C86467"/>
    <w:rsid w:val="00C903F4"/>
    <w:rsid w:val="00C95C72"/>
    <w:rsid w:val="00C96B86"/>
    <w:rsid w:val="00C97DF7"/>
    <w:rsid w:val="00CA1A6A"/>
    <w:rsid w:val="00CA6108"/>
    <w:rsid w:val="00CB766B"/>
    <w:rsid w:val="00CC356D"/>
    <w:rsid w:val="00CC549D"/>
    <w:rsid w:val="00CD109D"/>
    <w:rsid w:val="00CD1E9D"/>
    <w:rsid w:val="00CD286F"/>
    <w:rsid w:val="00CD6ABB"/>
    <w:rsid w:val="00CE2F0D"/>
    <w:rsid w:val="00CE3F5B"/>
    <w:rsid w:val="00CE5CF2"/>
    <w:rsid w:val="00CF3946"/>
    <w:rsid w:val="00D00A5D"/>
    <w:rsid w:val="00D00A87"/>
    <w:rsid w:val="00D02F2F"/>
    <w:rsid w:val="00D0664B"/>
    <w:rsid w:val="00D13087"/>
    <w:rsid w:val="00D16FA0"/>
    <w:rsid w:val="00D21514"/>
    <w:rsid w:val="00D26DCE"/>
    <w:rsid w:val="00D30FFC"/>
    <w:rsid w:val="00D358BD"/>
    <w:rsid w:val="00D36F6C"/>
    <w:rsid w:val="00D371B1"/>
    <w:rsid w:val="00D5130A"/>
    <w:rsid w:val="00D51769"/>
    <w:rsid w:val="00D522D8"/>
    <w:rsid w:val="00D5491C"/>
    <w:rsid w:val="00D554E8"/>
    <w:rsid w:val="00D5748E"/>
    <w:rsid w:val="00D605D9"/>
    <w:rsid w:val="00D612A9"/>
    <w:rsid w:val="00D66935"/>
    <w:rsid w:val="00D70CDB"/>
    <w:rsid w:val="00D80021"/>
    <w:rsid w:val="00D84733"/>
    <w:rsid w:val="00D8724C"/>
    <w:rsid w:val="00D938C1"/>
    <w:rsid w:val="00DA07E4"/>
    <w:rsid w:val="00DA47A8"/>
    <w:rsid w:val="00DB3592"/>
    <w:rsid w:val="00DB4C93"/>
    <w:rsid w:val="00DB6EC2"/>
    <w:rsid w:val="00DC3F8A"/>
    <w:rsid w:val="00DC4038"/>
    <w:rsid w:val="00DD46E9"/>
    <w:rsid w:val="00DD4982"/>
    <w:rsid w:val="00DE0D00"/>
    <w:rsid w:val="00DE16CD"/>
    <w:rsid w:val="00DE5B60"/>
    <w:rsid w:val="00DE6492"/>
    <w:rsid w:val="00DF280B"/>
    <w:rsid w:val="00DF28B7"/>
    <w:rsid w:val="00DF68C0"/>
    <w:rsid w:val="00DF7F5A"/>
    <w:rsid w:val="00E00FFD"/>
    <w:rsid w:val="00E04C02"/>
    <w:rsid w:val="00E053B2"/>
    <w:rsid w:val="00E139D5"/>
    <w:rsid w:val="00E14CA5"/>
    <w:rsid w:val="00E152DF"/>
    <w:rsid w:val="00E22D1B"/>
    <w:rsid w:val="00E235F5"/>
    <w:rsid w:val="00E23783"/>
    <w:rsid w:val="00E26411"/>
    <w:rsid w:val="00E2748E"/>
    <w:rsid w:val="00E307B6"/>
    <w:rsid w:val="00E32062"/>
    <w:rsid w:val="00E41AD6"/>
    <w:rsid w:val="00E42017"/>
    <w:rsid w:val="00E42730"/>
    <w:rsid w:val="00E45946"/>
    <w:rsid w:val="00E46268"/>
    <w:rsid w:val="00E55854"/>
    <w:rsid w:val="00E628AD"/>
    <w:rsid w:val="00E63095"/>
    <w:rsid w:val="00E64339"/>
    <w:rsid w:val="00E677BD"/>
    <w:rsid w:val="00E70C44"/>
    <w:rsid w:val="00E72B6E"/>
    <w:rsid w:val="00E75C85"/>
    <w:rsid w:val="00E768EE"/>
    <w:rsid w:val="00E83E6E"/>
    <w:rsid w:val="00E872A7"/>
    <w:rsid w:val="00E9106A"/>
    <w:rsid w:val="00E919F2"/>
    <w:rsid w:val="00E93420"/>
    <w:rsid w:val="00EA19E9"/>
    <w:rsid w:val="00EA369D"/>
    <w:rsid w:val="00EA411E"/>
    <w:rsid w:val="00EA641F"/>
    <w:rsid w:val="00EA6A5A"/>
    <w:rsid w:val="00EB08E7"/>
    <w:rsid w:val="00EB19E0"/>
    <w:rsid w:val="00EB1B88"/>
    <w:rsid w:val="00EB5A80"/>
    <w:rsid w:val="00EC07DD"/>
    <w:rsid w:val="00EC0D7C"/>
    <w:rsid w:val="00EC3652"/>
    <w:rsid w:val="00EC7F14"/>
    <w:rsid w:val="00EE220A"/>
    <w:rsid w:val="00EE2853"/>
    <w:rsid w:val="00EF0FEE"/>
    <w:rsid w:val="00EF144F"/>
    <w:rsid w:val="00EF1DB1"/>
    <w:rsid w:val="00EF5D36"/>
    <w:rsid w:val="00EF66FC"/>
    <w:rsid w:val="00F0135B"/>
    <w:rsid w:val="00F013A9"/>
    <w:rsid w:val="00F02E73"/>
    <w:rsid w:val="00F10140"/>
    <w:rsid w:val="00F11BAF"/>
    <w:rsid w:val="00F11CE3"/>
    <w:rsid w:val="00F16FDF"/>
    <w:rsid w:val="00F17DCE"/>
    <w:rsid w:val="00F20A9F"/>
    <w:rsid w:val="00F22750"/>
    <w:rsid w:val="00F23CA1"/>
    <w:rsid w:val="00F2401A"/>
    <w:rsid w:val="00F2646F"/>
    <w:rsid w:val="00F27E65"/>
    <w:rsid w:val="00F37546"/>
    <w:rsid w:val="00F405C9"/>
    <w:rsid w:val="00F40A19"/>
    <w:rsid w:val="00F414CD"/>
    <w:rsid w:val="00F414F8"/>
    <w:rsid w:val="00F44FA1"/>
    <w:rsid w:val="00F47626"/>
    <w:rsid w:val="00F47CAB"/>
    <w:rsid w:val="00F50275"/>
    <w:rsid w:val="00F505C7"/>
    <w:rsid w:val="00F51366"/>
    <w:rsid w:val="00F54824"/>
    <w:rsid w:val="00F566F6"/>
    <w:rsid w:val="00F56CE1"/>
    <w:rsid w:val="00F61DBD"/>
    <w:rsid w:val="00F62D01"/>
    <w:rsid w:val="00F62EE5"/>
    <w:rsid w:val="00F669C5"/>
    <w:rsid w:val="00F72DEA"/>
    <w:rsid w:val="00F746AE"/>
    <w:rsid w:val="00F7477B"/>
    <w:rsid w:val="00F803B0"/>
    <w:rsid w:val="00F80E14"/>
    <w:rsid w:val="00F80E25"/>
    <w:rsid w:val="00F8641C"/>
    <w:rsid w:val="00F869B7"/>
    <w:rsid w:val="00F9005C"/>
    <w:rsid w:val="00F904AE"/>
    <w:rsid w:val="00F94917"/>
    <w:rsid w:val="00F964CD"/>
    <w:rsid w:val="00FA0966"/>
    <w:rsid w:val="00FA2A2D"/>
    <w:rsid w:val="00FA6905"/>
    <w:rsid w:val="00FA7A01"/>
    <w:rsid w:val="00FB03E9"/>
    <w:rsid w:val="00FB4456"/>
    <w:rsid w:val="00FB5D74"/>
    <w:rsid w:val="00FB5F8F"/>
    <w:rsid w:val="00FC3A0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infra.ufal.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99DD-6747-4BCF-A472-2F8AAE23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181</TotalTime>
  <Pages>18</Pages>
  <Words>7917</Words>
  <Characters>42898</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01411676459</cp:lastModifiedBy>
  <cp:revision>39</cp:revision>
  <cp:lastPrinted>2010-11-03T19:07:00Z</cp:lastPrinted>
  <dcterms:created xsi:type="dcterms:W3CDTF">2017-09-19T15:26:00Z</dcterms:created>
  <dcterms:modified xsi:type="dcterms:W3CDTF">2018-07-13T15:07:00Z</dcterms:modified>
</cp:coreProperties>
</file>