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EB8" w:rsidRPr="00690046" w:rsidRDefault="00824D25">
      <w:pPr>
        <w:jc w:val="center"/>
        <w:rPr>
          <w:rFonts w:cs="Arial"/>
          <w:b/>
          <w:bCs/>
          <w:color w:val="000000" w:themeColor="text1"/>
          <w:szCs w:val="20"/>
        </w:rPr>
      </w:pPr>
      <w:r w:rsidRPr="00690046">
        <w:rPr>
          <w:rFonts w:cs="Arial"/>
          <w:b/>
          <w:bCs/>
          <w:color w:val="000000" w:themeColor="text1"/>
          <w:szCs w:val="20"/>
        </w:rPr>
        <w:t>TERMO DE REFERÊNCIA</w:t>
      </w:r>
    </w:p>
    <w:p w:rsidR="004F0EB8" w:rsidRPr="00690046" w:rsidRDefault="00824D25">
      <w:pPr>
        <w:jc w:val="center"/>
        <w:rPr>
          <w:rFonts w:cs="Arial"/>
          <w:bCs/>
          <w:color w:val="000000" w:themeColor="text1"/>
          <w:szCs w:val="20"/>
        </w:rPr>
      </w:pPr>
      <w:r w:rsidRPr="00690046">
        <w:rPr>
          <w:rFonts w:cs="Arial"/>
          <w:bCs/>
          <w:color w:val="000000" w:themeColor="text1"/>
          <w:szCs w:val="20"/>
        </w:rPr>
        <w:t>Sistema de Registro de Preços</w:t>
      </w:r>
    </w:p>
    <w:p w:rsidR="004F0EB8" w:rsidRPr="00690046" w:rsidRDefault="004F0EB8">
      <w:pPr>
        <w:jc w:val="center"/>
        <w:rPr>
          <w:rFonts w:cs="Arial"/>
          <w:b/>
          <w:bCs/>
          <w:color w:val="000000" w:themeColor="text1"/>
          <w:szCs w:val="20"/>
        </w:rPr>
      </w:pPr>
    </w:p>
    <w:p w:rsidR="004F0EB8" w:rsidRPr="00690046" w:rsidRDefault="00824D25">
      <w:pPr>
        <w:jc w:val="center"/>
        <w:rPr>
          <w:rFonts w:cs="Arial"/>
          <w:b/>
          <w:bCs/>
          <w:color w:val="000000" w:themeColor="text1"/>
          <w:szCs w:val="20"/>
        </w:rPr>
      </w:pPr>
      <w:r w:rsidRPr="00690046">
        <w:rPr>
          <w:rFonts w:cs="Arial"/>
          <w:b/>
          <w:bCs/>
          <w:color w:val="000000" w:themeColor="text1"/>
          <w:szCs w:val="20"/>
        </w:rPr>
        <w:t xml:space="preserve">PREGÃO PRESENCIAL, ELETRÔNICO </w:t>
      </w:r>
    </w:p>
    <w:p w:rsidR="004F0EB8" w:rsidRPr="00690046" w:rsidRDefault="00824D25">
      <w:pPr>
        <w:jc w:val="center"/>
        <w:rPr>
          <w:rFonts w:cs="Arial"/>
          <w:b/>
          <w:bCs/>
          <w:iCs/>
          <w:color w:val="000000" w:themeColor="text1"/>
          <w:szCs w:val="20"/>
        </w:rPr>
      </w:pPr>
      <w:r w:rsidRPr="00690046">
        <w:rPr>
          <w:rFonts w:cs="Arial"/>
          <w:b/>
          <w:bCs/>
          <w:iCs/>
          <w:color w:val="000000" w:themeColor="text1"/>
          <w:szCs w:val="20"/>
        </w:rPr>
        <w:t>PRESTAÇÃO DE SERVIÇO NÃO CONTÍNUO</w:t>
      </w:r>
    </w:p>
    <w:p w:rsidR="004F0EB8" w:rsidRPr="00690046" w:rsidRDefault="004F0EB8">
      <w:pPr>
        <w:spacing w:line="276" w:lineRule="auto"/>
        <w:ind w:right="-15"/>
        <w:jc w:val="center"/>
        <w:rPr>
          <w:rFonts w:cs="Arial"/>
          <w:b/>
          <w:bCs/>
          <w:i/>
          <w:color w:val="000000" w:themeColor="text1"/>
          <w:szCs w:val="20"/>
        </w:rPr>
      </w:pPr>
    </w:p>
    <w:p w:rsidR="004F0EB8" w:rsidRPr="00690046" w:rsidRDefault="00824D25">
      <w:pPr>
        <w:spacing w:line="276" w:lineRule="auto"/>
        <w:ind w:right="-15"/>
        <w:jc w:val="center"/>
        <w:rPr>
          <w:rFonts w:cs="Arial"/>
          <w:b/>
          <w:bCs/>
          <w:i/>
          <w:color w:val="000000" w:themeColor="text1"/>
          <w:szCs w:val="20"/>
        </w:rPr>
      </w:pPr>
      <w:r w:rsidRPr="00690046">
        <w:rPr>
          <w:rFonts w:cs="Arial"/>
          <w:b/>
          <w:bCs/>
          <w:i/>
          <w:color w:val="000000" w:themeColor="text1"/>
          <w:szCs w:val="20"/>
        </w:rPr>
        <w:t xml:space="preserve">UNIVERSIDADE FEDERAL DE ALAGOAS </w:t>
      </w:r>
    </w:p>
    <w:p w:rsidR="004F0EB8" w:rsidRPr="008B331F" w:rsidRDefault="00824D25">
      <w:pPr>
        <w:jc w:val="center"/>
        <w:rPr>
          <w:rFonts w:cs="Arial"/>
          <w:b/>
        </w:rPr>
      </w:pPr>
      <w:r w:rsidRPr="008B331F">
        <w:rPr>
          <w:rFonts w:cs="Arial"/>
          <w:b/>
          <w:bCs/>
          <w:color w:val="000000" w:themeColor="text1"/>
          <w:szCs w:val="20"/>
        </w:rPr>
        <w:t xml:space="preserve">PREGÃO SRP Nº </w:t>
      </w:r>
      <w:r w:rsidR="00050596" w:rsidRPr="008B331F">
        <w:rPr>
          <w:rFonts w:cs="Arial"/>
          <w:b/>
          <w:bCs/>
          <w:color w:val="000000" w:themeColor="text1"/>
          <w:szCs w:val="20"/>
        </w:rPr>
        <w:t>27</w:t>
      </w:r>
      <w:r w:rsidRPr="008B331F">
        <w:rPr>
          <w:rFonts w:cs="Arial"/>
          <w:b/>
          <w:bCs/>
          <w:color w:val="000000" w:themeColor="text1"/>
          <w:szCs w:val="20"/>
        </w:rPr>
        <w:t>/2017</w:t>
      </w:r>
    </w:p>
    <w:p w:rsidR="004F0EB8" w:rsidRPr="00690046" w:rsidRDefault="00824D25">
      <w:pPr>
        <w:jc w:val="center"/>
        <w:rPr>
          <w:rFonts w:cs="Arial"/>
          <w:bCs/>
          <w:color w:val="000000" w:themeColor="text1"/>
          <w:szCs w:val="20"/>
        </w:rPr>
      </w:pPr>
      <w:r w:rsidRPr="00690046">
        <w:rPr>
          <w:rFonts w:cs="Arial"/>
          <w:bCs/>
          <w:color w:val="000000" w:themeColor="text1"/>
          <w:szCs w:val="20"/>
        </w:rPr>
        <w:t>(Processo Administrativo n.°23065.</w:t>
      </w:r>
      <w:r w:rsidR="00050596">
        <w:rPr>
          <w:rFonts w:cs="Arial"/>
          <w:bCs/>
          <w:color w:val="000000" w:themeColor="text1"/>
          <w:szCs w:val="20"/>
        </w:rPr>
        <w:t>032284</w:t>
      </w:r>
      <w:r w:rsidRPr="00690046">
        <w:rPr>
          <w:rFonts w:cs="Arial"/>
          <w:bCs/>
          <w:color w:val="000000" w:themeColor="text1"/>
          <w:szCs w:val="20"/>
        </w:rPr>
        <w:t>/2017-</w:t>
      </w:r>
      <w:r w:rsidR="00050596">
        <w:rPr>
          <w:rFonts w:cs="Arial"/>
          <w:bCs/>
          <w:color w:val="000000" w:themeColor="text1"/>
          <w:szCs w:val="20"/>
        </w:rPr>
        <w:t>09</w:t>
      </w:r>
      <w:r w:rsidRPr="00690046">
        <w:rPr>
          <w:rFonts w:cs="Arial"/>
          <w:bCs/>
          <w:color w:val="000000" w:themeColor="text1"/>
          <w:szCs w:val="20"/>
        </w:rPr>
        <w:t>)</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DO OBJETO</w:t>
      </w:r>
    </w:p>
    <w:p w:rsidR="004F0EB8" w:rsidRPr="00690046" w:rsidRDefault="00824D25">
      <w:pPr>
        <w:numPr>
          <w:ilvl w:val="1"/>
          <w:numId w:val="1"/>
        </w:numPr>
        <w:spacing w:before="120" w:after="120" w:line="276" w:lineRule="auto"/>
        <w:ind w:left="425" w:firstLine="0"/>
        <w:jc w:val="both"/>
        <w:rPr>
          <w:rFonts w:cs="Arial"/>
          <w:i/>
          <w:color w:val="000000" w:themeColor="text1"/>
          <w:szCs w:val="20"/>
        </w:rPr>
      </w:pPr>
      <w:r w:rsidRPr="00690046">
        <w:rPr>
          <w:rFonts w:cs="Arial"/>
          <w:b/>
          <w:i/>
          <w:color w:val="000000" w:themeColor="text1"/>
          <w:szCs w:val="20"/>
          <w:u w:val="single"/>
        </w:rPr>
        <w:t>Contratação de empresa especializada na recarga de cartuchos de tinta e toner; trocas de cilindro e chips compatíveis</w:t>
      </w:r>
      <w:r w:rsidRPr="00690046">
        <w:rPr>
          <w:rFonts w:cs="Arial"/>
          <w:b/>
          <w:i/>
          <w:color w:val="000000" w:themeColor="text1"/>
          <w:szCs w:val="20"/>
        </w:rPr>
        <w:t>,</w:t>
      </w:r>
      <w:r w:rsidRPr="00690046">
        <w:rPr>
          <w:rFonts w:cs="Arial"/>
          <w:i/>
          <w:color w:val="000000" w:themeColor="text1"/>
          <w:szCs w:val="20"/>
        </w:rPr>
        <w:t xml:space="preserve"> conforme condições, quantidades, exigências e estimativas, inclusive as encaminhadas pelos órgãos e entidades participantes (quando for o caso), estabelecidas neste instrumento.</w:t>
      </w:r>
    </w:p>
    <w:p w:rsidR="004F0EB8" w:rsidRPr="00690046" w:rsidRDefault="00824D25">
      <w:pPr>
        <w:numPr>
          <w:ilvl w:val="1"/>
          <w:numId w:val="1"/>
        </w:numPr>
        <w:spacing w:before="120" w:after="120" w:line="276" w:lineRule="auto"/>
        <w:ind w:left="425" w:firstLine="0"/>
        <w:jc w:val="both"/>
        <w:rPr>
          <w:rFonts w:cs="Arial"/>
          <w:i/>
          <w:color w:val="000000" w:themeColor="text1"/>
          <w:szCs w:val="20"/>
        </w:rPr>
      </w:pPr>
      <w:r w:rsidRPr="00690046">
        <w:rPr>
          <w:rFonts w:cs="Arial"/>
          <w:color w:val="000000" w:themeColor="text1"/>
          <w:szCs w:val="20"/>
        </w:rPr>
        <w:t>Especificação do</w:t>
      </w:r>
      <w:r w:rsidR="00AE2297" w:rsidRPr="00690046">
        <w:rPr>
          <w:rFonts w:cs="Arial"/>
          <w:color w:val="000000" w:themeColor="text1"/>
          <w:szCs w:val="20"/>
        </w:rPr>
        <w:t xml:space="preserve"> objeto encontra-se em planilha, conforme o item 1.4 deste Termo</w:t>
      </w:r>
      <w:r w:rsidRPr="00690046">
        <w:rPr>
          <w:rFonts w:cs="Arial"/>
          <w:color w:val="000000" w:themeColor="text1"/>
          <w:szCs w:val="20"/>
        </w:rPr>
        <w:t>.</w:t>
      </w:r>
    </w:p>
    <w:p w:rsidR="004F0EB8" w:rsidRPr="00690046" w:rsidRDefault="00824D25">
      <w:pPr>
        <w:numPr>
          <w:ilvl w:val="1"/>
          <w:numId w:val="1"/>
        </w:numPr>
        <w:spacing w:before="120" w:after="120" w:line="276" w:lineRule="auto"/>
        <w:ind w:left="425" w:firstLine="0"/>
        <w:jc w:val="both"/>
        <w:rPr>
          <w:rFonts w:cs="Arial"/>
        </w:rPr>
      </w:pPr>
      <w:r w:rsidRPr="00690046">
        <w:rPr>
          <w:rFonts w:cs="Arial"/>
          <w:color w:val="000000" w:themeColor="text1"/>
          <w:szCs w:val="20"/>
        </w:rPr>
        <w:t xml:space="preserve">A licitação será em lote único, formados por vários itens, </w:t>
      </w:r>
      <w:r w:rsidR="00AE2297" w:rsidRPr="00690046">
        <w:rPr>
          <w:rFonts w:cs="Arial"/>
          <w:color w:val="000000" w:themeColor="text1"/>
          <w:szCs w:val="20"/>
        </w:rPr>
        <w:t>conforme o item 1.4</w:t>
      </w:r>
      <w:r w:rsidRPr="00690046">
        <w:rPr>
          <w:rFonts w:cs="Arial"/>
          <w:color w:val="000000" w:themeColor="text1"/>
          <w:szCs w:val="20"/>
        </w:rPr>
        <w:t xml:space="preserve"> do Termo de Referência, devendo o licitante oferecer proposta para todos os itens que compõem o lote.</w:t>
      </w:r>
    </w:p>
    <w:p w:rsidR="004F0EB8" w:rsidRPr="00690046" w:rsidRDefault="00AE2297">
      <w:pPr>
        <w:numPr>
          <w:ilvl w:val="1"/>
          <w:numId w:val="1"/>
        </w:numPr>
        <w:spacing w:before="120" w:after="120" w:line="276" w:lineRule="auto"/>
        <w:jc w:val="both"/>
        <w:rPr>
          <w:rFonts w:cs="Arial"/>
        </w:rPr>
      </w:pPr>
      <w:r w:rsidRPr="00690046">
        <w:rPr>
          <w:rFonts w:cs="Arial"/>
          <w:color w:val="000000" w:themeColor="text1"/>
          <w:sz w:val="22"/>
          <w:szCs w:val="22"/>
        </w:rPr>
        <w:t>Especificação do objeto, quantidades e preços estimados</w:t>
      </w:r>
      <w:r w:rsidR="00824D25" w:rsidRPr="00690046">
        <w:rPr>
          <w:rFonts w:cs="Arial"/>
          <w:color w:val="000000" w:themeColor="text1"/>
          <w:sz w:val="22"/>
          <w:szCs w:val="22"/>
          <w:u w:val="single"/>
        </w:rPr>
        <w:t xml:space="preserve">. </w:t>
      </w:r>
    </w:p>
    <w:tbl>
      <w:tblPr>
        <w:tblW w:w="9640" w:type="dxa"/>
        <w:tblInd w:w="-41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5" w:type="dxa"/>
          <w:right w:w="70" w:type="dxa"/>
        </w:tblCellMar>
        <w:tblLook w:val="04A0"/>
      </w:tblPr>
      <w:tblGrid>
        <w:gridCol w:w="568"/>
        <w:gridCol w:w="567"/>
        <w:gridCol w:w="4819"/>
        <w:gridCol w:w="1134"/>
        <w:gridCol w:w="1276"/>
        <w:gridCol w:w="1276"/>
      </w:tblGrid>
      <w:tr w:rsidR="00824D25" w:rsidRPr="00690046" w:rsidTr="008E4ACE">
        <w:trPr>
          <w:trHeight w:val="630"/>
        </w:trPr>
        <w:tc>
          <w:tcPr>
            <w:tcW w:w="568"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824D25" w:rsidRPr="00690046" w:rsidRDefault="00824D25">
            <w:pPr>
              <w:ind w:left="-339" w:firstLine="339"/>
              <w:jc w:val="center"/>
              <w:rPr>
                <w:rFonts w:cs="Arial"/>
              </w:rPr>
            </w:pPr>
            <w:r w:rsidRPr="00690046">
              <w:rPr>
                <w:rFonts w:cs="Arial"/>
                <w:b/>
                <w:color w:val="000000" w:themeColor="text1"/>
              </w:rPr>
              <w:t>Lote</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D25" w:rsidRPr="00690046" w:rsidRDefault="00824D25">
            <w:pPr>
              <w:jc w:val="center"/>
              <w:rPr>
                <w:rFonts w:cs="Arial"/>
                <w:b/>
                <w:color w:val="000000" w:themeColor="text1"/>
              </w:rPr>
            </w:pPr>
            <w:r w:rsidRPr="00690046">
              <w:rPr>
                <w:rFonts w:cs="Arial"/>
                <w:b/>
                <w:color w:val="000000" w:themeColor="text1"/>
              </w:rPr>
              <w:t>Item</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D25" w:rsidRPr="00690046" w:rsidRDefault="00824D25">
            <w:pPr>
              <w:jc w:val="center"/>
              <w:rPr>
                <w:rFonts w:cs="Arial"/>
                <w:b/>
                <w:color w:val="000000" w:themeColor="text1"/>
              </w:rPr>
            </w:pPr>
            <w:r w:rsidRPr="00690046">
              <w:rPr>
                <w:rFonts w:cs="Arial"/>
                <w:b/>
                <w:color w:val="000000" w:themeColor="text1"/>
              </w:rPr>
              <w:t>Descrição/especificação</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D25" w:rsidRPr="00690046" w:rsidRDefault="00824D25">
            <w:pPr>
              <w:jc w:val="center"/>
              <w:rPr>
                <w:rFonts w:cs="Arial"/>
                <w:b/>
                <w:color w:val="000000" w:themeColor="text1"/>
              </w:rPr>
            </w:pPr>
            <w:r w:rsidRPr="00690046">
              <w:rPr>
                <w:rFonts w:cs="Arial"/>
                <w:b/>
                <w:color w:val="000000" w:themeColor="text1"/>
              </w:rPr>
              <w:t>Quantidade estimada</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D25" w:rsidRPr="00690046" w:rsidRDefault="00824D25">
            <w:pPr>
              <w:jc w:val="center"/>
              <w:rPr>
                <w:rFonts w:cs="Arial"/>
                <w:b/>
                <w:color w:val="000000" w:themeColor="text1"/>
              </w:rPr>
            </w:pPr>
            <w:r w:rsidRPr="00690046">
              <w:rPr>
                <w:rFonts w:cs="Arial"/>
                <w:b/>
                <w:color w:val="000000" w:themeColor="text1"/>
              </w:rPr>
              <w:t>Preço unitário estimado</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D25" w:rsidRPr="00690046" w:rsidRDefault="00824D25">
            <w:pPr>
              <w:jc w:val="center"/>
              <w:rPr>
                <w:rFonts w:cs="Arial"/>
                <w:b/>
                <w:color w:val="000000" w:themeColor="text1"/>
              </w:rPr>
            </w:pPr>
            <w:r w:rsidRPr="00690046">
              <w:rPr>
                <w:rFonts w:cs="Arial"/>
                <w:b/>
                <w:color w:val="000000" w:themeColor="text1"/>
              </w:rPr>
              <w:t>Média Total</w:t>
            </w:r>
          </w:p>
        </w:tc>
      </w:tr>
      <w:tr w:rsidR="00311744" w:rsidRPr="00690046" w:rsidTr="008E4ACE">
        <w:trPr>
          <w:trHeight w:val="300"/>
        </w:trPr>
        <w:tc>
          <w:tcPr>
            <w:tcW w:w="5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5" w:type="dxa"/>
            </w:tcMar>
            <w:textDirection w:val="btLr"/>
            <w:vAlign w:val="center"/>
          </w:tcPr>
          <w:p w:rsidR="00311744" w:rsidRPr="00690046" w:rsidRDefault="00311744" w:rsidP="00311744">
            <w:pPr>
              <w:jc w:val="center"/>
              <w:rPr>
                <w:rFonts w:cs="Arial"/>
                <w:b/>
                <w:color w:val="000000" w:themeColor="text1"/>
                <w:sz w:val="32"/>
                <w:szCs w:val="32"/>
              </w:rPr>
            </w:pPr>
            <w:r w:rsidRPr="00690046">
              <w:rPr>
                <w:rFonts w:cs="Arial"/>
                <w:b/>
                <w:color w:val="000000" w:themeColor="text1"/>
                <w:sz w:val="32"/>
                <w:szCs w:val="32"/>
              </w:rPr>
              <w:t>LOTE ÚNICO</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1</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505X</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400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R$ 70,00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R$ 28.000,00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2</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505A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900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R$ 53,33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R$ 47.997,00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3</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530A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340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R$ 93,33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R$ 31.732,20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4</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540A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40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R$ 80,00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R$ 3.200,00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5</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Cs w:val="20"/>
              </w:rPr>
            </w:pPr>
            <w:r w:rsidRPr="00690046">
              <w:rPr>
                <w:rFonts w:cs="Arial"/>
                <w:b/>
                <w:bCs/>
                <w:color w:val="000000"/>
                <w:szCs w:val="20"/>
              </w:rPr>
              <w:t>Recarga cartucho impressora jato de tinta preto 10ml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R$ 14,33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R$ 1.433,00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6</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Cs w:val="20"/>
              </w:rPr>
            </w:pPr>
            <w:r w:rsidRPr="00690046">
              <w:rPr>
                <w:rFonts w:cs="Arial"/>
                <w:b/>
                <w:bCs/>
                <w:color w:val="000000"/>
                <w:szCs w:val="20"/>
              </w:rPr>
              <w:t>Recarga cartucho impressora jato de tinta colorido 10ml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60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R$ 15,00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R$ 900,00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7</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CE 310, 311, 312 e 313</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20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R$ 73,33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R$ 1.466,60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8</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435/436</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400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R$ 53,33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R$ 21.332,00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9</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285A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R$ 53,33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R$ 5.333,00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10</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410, 411, 412 e 413/305A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1100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R$ 90,00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R$ 99.000,00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11</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Samsung 4200</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20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R$ 66,67</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R$ 1.333,40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12</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Samsung 4729</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30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R$ 95,00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R$ 2.850,00</w:t>
            </w:r>
          </w:p>
        </w:tc>
      </w:tr>
      <w:tr w:rsidR="0031174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311744" w:rsidRPr="00690046" w:rsidRDefault="0031174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Cs/>
                <w:color w:val="000000" w:themeColor="text1"/>
                <w:szCs w:val="20"/>
              </w:rPr>
            </w:pPr>
            <w:r w:rsidRPr="00690046">
              <w:rPr>
                <w:rFonts w:cs="Arial"/>
                <w:bCs/>
                <w:color w:val="000000" w:themeColor="text1"/>
                <w:szCs w:val="20"/>
              </w:rPr>
              <w:t>13</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311744" w:rsidRPr="00690046" w:rsidRDefault="00311744" w:rsidP="00311744">
            <w:pPr>
              <w:rPr>
                <w:rFonts w:cs="Arial"/>
                <w:b/>
                <w:bCs/>
                <w:color w:val="000000"/>
                <w:sz w:val="18"/>
                <w:szCs w:val="18"/>
              </w:rPr>
            </w:pPr>
            <w:r w:rsidRPr="00690046">
              <w:rPr>
                <w:rFonts w:cs="Arial"/>
                <w:b/>
                <w:bCs/>
                <w:color w:val="000000"/>
                <w:sz w:val="18"/>
                <w:szCs w:val="18"/>
              </w:rPr>
              <w:t>Recarga toner impressora HP 7115A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690046" w:rsidRDefault="00311744" w:rsidP="00311744">
            <w:pPr>
              <w:jc w:val="center"/>
              <w:rPr>
                <w:rFonts w:cs="Arial"/>
                <w:b/>
                <w:bCs/>
                <w:color w:val="000000"/>
                <w:sz w:val="18"/>
                <w:szCs w:val="18"/>
              </w:rPr>
            </w:pPr>
            <w:r w:rsidRPr="00690046">
              <w:rPr>
                <w:rFonts w:cs="Arial"/>
                <w:b/>
                <w:bCs/>
                <w:color w:val="000000"/>
                <w:sz w:val="18"/>
                <w:szCs w:val="18"/>
              </w:rPr>
              <w:t>R$ 56,67</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11744" w:rsidRPr="00311744" w:rsidRDefault="00311744" w:rsidP="00311744">
            <w:pPr>
              <w:jc w:val="center"/>
              <w:rPr>
                <w:rFonts w:cs="Arial"/>
                <w:b/>
                <w:bCs/>
                <w:color w:val="000000"/>
                <w:sz w:val="18"/>
                <w:szCs w:val="18"/>
              </w:rPr>
            </w:pPr>
            <w:r w:rsidRPr="00311744">
              <w:rPr>
                <w:rFonts w:cs="Arial"/>
                <w:b/>
                <w:bCs/>
                <w:color w:val="000000"/>
                <w:sz w:val="18"/>
                <w:szCs w:val="18"/>
              </w:rPr>
              <w:t>R$ 566,70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F77AE4">
            <w:pPr>
              <w:jc w:val="center"/>
              <w:rPr>
                <w:rFonts w:cs="Arial"/>
                <w:bCs/>
                <w:color w:val="000000" w:themeColor="text1"/>
                <w:szCs w:val="20"/>
              </w:rPr>
            </w:pPr>
            <w:r w:rsidRPr="00690046">
              <w:rPr>
                <w:rFonts w:cs="Arial"/>
                <w:bCs/>
                <w:color w:val="000000" w:themeColor="text1"/>
                <w:szCs w:val="20"/>
              </w:rPr>
              <w:t>1</w:t>
            </w:r>
            <w:r>
              <w:rPr>
                <w:rFonts w:cs="Arial"/>
                <w:bCs/>
                <w:color w:val="000000" w:themeColor="text1"/>
                <w:szCs w:val="20"/>
              </w:rPr>
              <w:t>4</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203E11">
            <w:pPr>
              <w:rPr>
                <w:rFonts w:cs="Arial"/>
                <w:b/>
                <w:bCs/>
                <w:color w:val="000000"/>
                <w:sz w:val="18"/>
                <w:szCs w:val="18"/>
              </w:rPr>
            </w:pPr>
            <w:r w:rsidRPr="00690046">
              <w:rPr>
                <w:rFonts w:cs="Arial"/>
                <w:b/>
                <w:bCs/>
                <w:color w:val="000000"/>
                <w:sz w:val="18"/>
                <w:szCs w:val="18"/>
              </w:rPr>
              <w:t xml:space="preserve">Recarga </w:t>
            </w:r>
            <w:proofErr w:type="spellStart"/>
            <w:r w:rsidRPr="00690046">
              <w:rPr>
                <w:rFonts w:cs="Arial"/>
                <w:b/>
                <w:bCs/>
                <w:color w:val="000000"/>
                <w:sz w:val="18"/>
                <w:szCs w:val="18"/>
              </w:rPr>
              <w:t>toner</w:t>
            </w:r>
            <w:proofErr w:type="spellEnd"/>
            <w:r w:rsidRPr="00690046">
              <w:rPr>
                <w:rFonts w:cs="Arial"/>
                <w:b/>
                <w:bCs/>
                <w:color w:val="000000"/>
                <w:sz w:val="18"/>
                <w:szCs w:val="18"/>
              </w:rPr>
              <w:t xml:space="preserve"> impressora HP 5949A </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203E11">
            <w:pPr>
              <w:jc w:val="center"/>
              <w:rPr>
                <w:rFonts w:cs="Arial"/>
                <w:b/>
                <w:bCs/>
                <w:color w:val="000000"/>
                <w:sz w:val="18"/>
                <w:szCs w:val="18"/>
              </w:rPr>
            </w:pPr>
            <w:r w:rsidRPr="00690046">
              <w:rPr>
                <w:rFonts w:cs="Arial"/>
                <w:b/>
                <w:bCs/>
                <w:color w:val="000000"/>
                <w:sz w:val="18"/>
                <w:szCs w:val="18"/>
              </w:rPr>
              <w:t>40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203E11">
            <w:pPr>
              <w:jc w:val="center"/>
              <w:rPr>
                <w:rFonts w:cs="Arial"/>
                <w:b/>
                <w:bCs/>
                <w:color w:val="000000"/>
                <w:sz w:val="18"/>
                <w:szCs w:val="18"/>
              </w:rPr>
            </w:pPr>
            <w:r w:rsidRPr="00690046">
              <w:rPr>
                <w:rFonts w:cs="Arial"/>
                <w:b/>
                <w:bCs/>
                <w:color w:val="000000"/>
                <w:sz w:val="18"/>
                <w:szCs w:val="18"/>
              </w:rPr>
              <w:t>R$ 63,33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203E11">
            <w:pPr>
              <w:jc w:val="center"/>
              <w:rPr>
                <w:rFonts w:cs="Arial"/>
                <w:b/>
                <w:bCs/>
                <w:color w:val="000000"/>
                <w:sz w:val="18"/>
                <w:szCs w:val="18"/>
              </w:rPr>
            </w:pPr>
            <w:r w:rsidRPr="00311744">
              <w:rPr>
                <w:rFonts w:cs="Arial"/>
                <w:b/>
                <w:bCs/>
                <w:color w:val="000000"/>
                <w:sz w:val="18"/>
                <w:szCs w:val="18"/>
              </w:rPr>
              <w:t>R$ 4.833,00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203E11">
            <w:pPr>
              <w:jc w:val="center"/>
              <w:rPr>
                <w:rFonts w:cs="Arial"/>
                <w:bCs/>
                <w:color w:val="000000" w:themeColor="text1"/>
                <w:szCs w:val="20"/>
              </w:rPr>
            </w:pPr>
            <w:r>
              <w:rPr>
                <w:rFonts w:cs="Arial"/>
                <w:bCs/>
                <w:color w:val="000000" w:themeColor="text1"/>
                <w:szCs w:val="20"/>
              </w:rPr>
              <w:t>15</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203E11">
            <w:pPr>
              <w:rPr>
                <w:rFonts w:cs="Arial"/>
                <w:b/>
                <w:bCs/>
                <w:color w:val="000000"/>
                <w:sz w:val="18"/>
                <w:szCs w:val="18"/>
              </w:rPr>
            </w:pPr>
            <w:r w:rsidRPr="00690046">
              <w:rPr>
                <w:rFonts w:cs="Arial"/>
                <w:b/>
                <w:bCs/>
                <w:color w:val="000000"/>
                <w:sz w:val="18"/>
                <w:szCs w:val="18"/>
              </w:rPr>
              <w:t xml:space="preserve">Recarga </w:t>
            </w:r>
            <w:proofErr w:type="spellStart"/>
            <w:r w:rsidRPr="00690046">
              <w:rPr>
                <w:rFonts w:cs="Arial"/>
                <w:b/>
                <w:bCs/>
                <w:color w:val="000000"/>
                <w:sz w:val="18"/>
                <w:szCs w:val="18"/>
              </w:rPr>
              <w:t>toner</w:t>
            </w:r>
            <w:proofErr w:type="spellEnd"/>
            <w:r w:rsidRPr="00690046">
              <w:rPr>
                <w:rFonts w:cs="Arial"/>
                <w:b/>
                <w:bCs/>
                <w:color w:val="000000"/>
                <w:sz w:val="18"/>
                <w:szCs w:val="18"/>
              </w:rPr>
              <w:t xml:space="preserve"> impressora HP Q2612A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203E11">
            <w:pPr>
              <w:jc w:val="center"/>
              <w:rPr>
                <w:rFonts w:cs="Arial"/>
                <w:b/>
                <w:bCs/>
                <w:color w:val="000000"/>
                <w:sz w:val="18"/>
                <w:szCs w:val="18"/>
              </w:rPr>
            </w:pPr>
            <w:r w:rsidRPr="00690046">
              <w:rPr>
                <w:rFonts w:cs="Arial"/>
                <w:b/>
                <w:bCs/>
                <w:color w:val="000000"/>
                <w:sz w:val="18"/>
                <w:szCs w:val="18"/>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203E11">
            <w:pPr>
              <w:jc w:val="center"/>
              <w:rPr>
                <w:rFonts w:cs="Arial"/>
                <w:b/>
                <w:bCs/>
                <w:color w:val="000000"/>
                <w:sz w:val="18"/>
                <w:szCs w:val="18"/>
              </w:rPr>
            </w:pPr>
            <w:r w:rsidRPr="00690046">
              <w:rPr>
                <w:rFonts w:cs="Arial"/>
                <w:b/>
                <w:bCs/>
                <w:color w:val="000000"/>
                <w:sz w:val="18"/>
                <w:szCs w:val="18"/>
              </w:rPr>
              <w:t>R$ 48,33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203E11">
            <w:pPr>
              <w:jc w:val="center"/>
              <w:rPr>
                <w:rFonts w:cs="Arial"/>
                <w:b/>
                <w:bCs/>
                <w:color w:val="000000"/>
                <w:sz w:val="18"/>
                <w:szCs w:val="18"/>
              </w:rPr>
            </w:pPr>
            <w:r w:rsidRPr="00311744">
              <w:rPr>
                <w:rFonts w:cs="Arial"/>
                <w:b/>
                <w:bCs/>
                <w:color w:val="000000"/>
                <w:sz w:val="18"/>
                <w:szCs w:val="18"/>
              </w:rPr>
              <w:t>R$ 2.533,20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16</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HP Q6000A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50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R$ 106,67</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R$ 5.333,50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17</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HP Q7553A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R$ 63,33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R$ 633,30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18</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Xerox 3124/3125/3117</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40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R$ 70,00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R$ 2.800,00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19</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Brother 580/620/650</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R$ 68,67</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R$ 686,70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20</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Brother 3322/3382/3392</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R$ 72,00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R$ 720,00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21</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Lexmark E120</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R$ 63,33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R$ 633,30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22</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Samsung CLT 609</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R$ 110,00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R$ 660,00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23</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HP 2613</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R$ 53,33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R$ 533,30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24</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Samsung - D101</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40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R$ 63,33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R$ 2.533,20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25</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Samsung 4521/1610/2010</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28</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R$ 55,00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R$ 1.540,00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26</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Samsung 6555</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R$ 87,50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R$ 875,00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27</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HP CF 380, 381, 382 e 383 (312A)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260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R$ 96,67</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R$ 25.134,20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28</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HP CE 320, 321, 322 e 323</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20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R$ 80,00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R$ 1.600,00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29</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Samsung MLT-D205</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R$ 98,33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R$ 983,30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30</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Lexmark C530/532</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R$ 92,50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R$ 925,00</w:t>
            </w:r>
          </w:p>
        </w:tc>
      </w:tr>
      <w:tr w:rsidR="00F77AE4" w:rsidRPr="00690046" w:rsidTr="008E4ACE">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Cs/>
                <w:color w:val="000000" w:themeColor="text1"/>
                <w:szCs w:val="20"/>
              </w:rPr>
            </w:pPr>
            <w:r w:rsidRPr="00690046">
              <w:rPr>
                <w:rFonts w:cs="Arial"/>
                <w:bCs/>
                <w:color w:val="000000" w:themeColor="text1"/>
                <w:szCs w:val="20"/>
              </w:rPr>
              <w:t>31</w:t>
            </w:r>
          </w:p>
        </w:tc>
        <w:tc>
          <w:tcPr>
            <w:tcW w:w="4819" w:type="dxa"/>
            <w:tcBorders>
              <w:top w:val="single" w:sz="4" w:space="0" w:color="00000A"/>
              <w:left w:val="single" w:sz="4" w:space="0" w:color="00000A"/>
              <w:bottom w:val="single" w:sz="4" w:space="0" w:color="00000A"/>
              <w:right w:val="single" w:sz="4" w:space="0" w:color="00000A"/>
            </w:tcBorders>
            <w:shd w:val="clear" w:color="auto" w:fill="auto"/>
            <w:vAlign w:val="bottom"/>
          </w:tcPr>
          <w:p w:rsidR="00F77AE4" w:rsidRPr="00690046" w:rsidRDefault="00F77AE4" w:rsidP="00311744">
            <w:pPr>
              <w:rPr>
                <w:rFonts w:cs="Arial"/>
                <w:b/>
                <w:bCs/>
                <w:color w:val="000000"/>
                <w:sz w:val="18"/>
                <w:szCs w:val="18"/>
              </w:rPr>
            </w:pPr>
            <w:r w:rsidRPr="00690046">
              <w:rPr>
                <w:rFonts w:cs="Arial"/>
                <w:b/>
                <w:bCs/>
                <w:color w:val="000000"/>
                <w:sz w:val="18"/>
                <w:szCs w:val="18"/>
              </w:rPr>
              <w:t>Recarga toner impressora HP 53A</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r w:rsidRPr="00690046">
              <w:rPr>
                <w:rFonts w:cs="Arial"/>
                <w:b/>
                <w:bCs/>
                <w:color w:val="000000"/>
                <w:sz w:val="18"/>
                <w:szCs w:val="18"/>
              </w:rPr>
              <w:t>R$ 63,33</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R$ 379,98</w:t>
            </w:r>
          </w:p>
        </w:tc>
      </w:tr>
      <w:tr w:rsidR="00F77AE4" w:rsidRPr="00690046" w:rsidTr="008C2802">
        <w:trPr>
          <w:trHeight w:val="300"/>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567" w:type="dxa"/>
            <w:tcBorders>
              <w:top w:val="single" w:sz="4" w:space="0" w:color="00000A"/>
              <w:left w:val="single" w:sz="4" w:space="0" w:color="00000A"/>
              <w:right w:val="single" w:sz="4" w:space="0" w:color="00000A"/>
            </w:tcBorders>
            <w:shd w:val="clear" w:color="auto" w:fill="auto"/>
            <w:vAlign w:val="center"/>
          </w:tcPr>
          <w:p w:rsidR="00F77AE4" w:rsidRPr="00690046" w:rsidRDefault="00F77AE4" w:rsidP="00311744">
            <w:pPr>
              <w:jc w:val="center"/>
              <w:rPr>
                <w:rFonts w:cs="Arial"/>
                <w:b/>
                <w:color w:val="000000" w:themeColor="text1"/>
                <w:sz w:val="18"/>
                <w:szCs w:val="18"/>
              </w:rPr>
            </w:pPr>
            <w:r w:rsidRPr="00690046">
              <w:rPr>
                <w:rFonts w:cs="Arial"/>
                <w:b/>
                <w:color w:val="000000" w:themeColor="text1"/>
                <w:sz w:val="18"/>
                <w:szCs w:val="18"/>
              </w:rPr>
              <w:t>VALOR TOTAL ESTIMADO</w:t>
            </w:r>
          </w:p>
        </w:tc>
        <w:tc>
          <w:tcPr>
            <w:tcW w:w="4819" w:type="dxa"/>
            <w:tcBorders>
              <w:top w:val="single" w:sz="4" w:space="0" w:color="00000A"/>
              <w:left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r w:rsidRPr="00311744">
              <w:rPr>
                <w:rFonts w:cs="Arial"/>
                <w:b/>
                <w:bCs/>
                <w:color w:val="000000"/>
                <w:sz w:val="18"/>
                <w:szCs w:val="18"/>
              </w:rPr>
              <w:t>R$ 298.480,88</w:t>
            </w:r>
          </w:p>
        </w:tc>
        <w:tc>
          <w:tcPr>
            <w:tcW w:w="1134" w:type="dxa"/>
          </w:tcPr>
          <w:p w:rsidR="00F77AE4" w:rsidRPr="00690046" w:rsidRDefault="00F77AE4" w:rsidP="00311744">
            <w:pPr>
              <w:jc w:val="center"/>
              <w:rPr>
                <w:rFonts w:cs="Arial"/>
                <w:b/>
                <w:bCs/>
                <w:color w:val="000000"/>
                <w:sz w:val="18"/>
                <w:szCs w:val="18"/>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690046" w:rsidRDefault="00F77AE4" w:rsidP="00311744">
            <w:pPr>
              <w:jc w:val="center"/>
              <w:rPr>
                <w:rFonts w:cs="Arial"/>
                <w:b/>
                <w:bCs/>
                <w:color w:val="000000"/>
                <w:sz w:val="18"/>
                <w:szCs w:val="18"/>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p>
        </w:tc>
      </w:tr>
      <w:tr w:rsidR="00F77AE4" w:rsidRPr="00690046" w:rsidTr="008E4ACE">
        <w:trPr>
          <w:trHeight w:val="281"/>
        </w:trPr>
        <w:tc>
          <w:tcPr>
            <w:tcW w:w="568" w:type="dxa"/>
            <w:vMerge/>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F77AE4" w:rsidRPr="00690046" w:rsidRDefault="00F77AE4" w:rsidP="00311744">
            <w:pPr>
              <w:rPr>
                <w:rFonts w:cs="Arial"/>
                <w:color w:val="000000" w:themeColor="text1"/>
                <w:sz w:val="32"/>
                <w:szCs w:val="32"/>
              </w:rPr>
            </w:pPr>
          </w:p>
        </w:tc>
        <w:tc>
          <w:tcPr>
            <w:tcW w:w="7796" w:type="dxa"/>
            <w:gridSpan w:val="4"/>
            <w:tcBorders>
              <w:top w:val="single" w:sz="4" w:space="0" w:color="00000A"/>
              <w:left w:val="single" w:sz="4" w:space="0" w:color="00000A"/>
              <w:right w:val="single" w:sz="4" w:space="0" w:color="00000A"/>
            </w:tcBorders>
            <w:shd w:val="clear" w:color="auto" w:fill="auto"/>
            <w:vAlign w:val="center"/>
          </w:tcPr>
          <w:p w:rsidR="00F77AE4" w:rsidRPr="00690046" w:rsidRDefault="00F77AE4" w:rsidP="00311744">
            <w:pPr>
              <w:jc w:val="center"/>
              <w:rPr>
                <w:rFonts w:cs="Arial"/>
                <w:b/>
                <w:color w:val="000000" w:themeColor="text1"/>
                <w:sz w:val="18"/>
                <w:szCs w:val="18"/>
              </w:rPr>
            </w:pPr>
          </w:p>
        </w:tc>
        <w:tc>
          <w:tcPr>
            <w:tcW w:w="1276" w:type="dxa"/>
            <w:tcBorders>
              <w:top w:val="single" w:sz="4" w:space="0" w:color="00000A"/>
              <w:left w:val="single" w:sz="4" w:space="0" w:color="00000A"/>
              <w:right w:val="single" w:sz="4" w:space="0" w:color="00000A"/>
            </w:tcBorders>
            <w:shd w:val="clear" w:color="auto" w:fill="auto"/>
            <w:vAlign w:val="center"/>
          </w:tcPr>
          <w:p w:rsidR="00F77AE4" w:rsidRPr="00311744" w:rsidRDefault="00F77AE4" w:rsidP="00311744">
            <w:pPr>
              <w:jc w:val="center"/>
              <w:rPr>
                <w:rFonts w:cs="Arial"/>
                <w:b/>
                <w:bCs/>
                <w:color w:val="000000"/>
                <w:sz w:val="18"/>
                <w:szCs w:val="18"/>
              </w:rPr>
            </w:pPr>
          </w:p>
        </w:tc>
      </w:tr>
    </w:tbl>
    <w:p w:rsidR="004F0EB8" w:rsidRPr="00690046" w:rsidRDefault="004F0EB8" w:rsidP="00245042">
      <w:pPr>
        <w:spacing w:before="120" w:after="120" w:line="276" w:lineRule="auto"/>
        <w:ind w:left="425"/>
        <w:jc w:val="both"/>
        <w:rPr>
          <w:rFonts w:cs="Arial"/>
          <w:highlight w:val="yellow"/>
        </w:rPr>
      </w:pPr>
    </w:p>
    <w:p w:rsidR="004F0EB8" w:rsidRPr="00690046" w:rsidRDefault="00824D25">
      <w:pPr>
        <w:numPr>
          <w:ilvl w:val="1"/>
          <w:numId w:val="1"/>
        </w:numPr>
        <w:spacing w:before="120" w:after="120" w:line="276" w:lineRule="auto"/>
        <w:ind w:left="425" w:firstLine="0"/>
        <w:jc w:val="both"/>
        <w:rPr>
          <w:rFonts w:cs="Arial"/>
          <w:b/>
          <w:bCs/>
          <w:iCs/>
          <w:color w:val="000000" w:themeColor="text1"/>
          <w:sz w:val="22"/>
          <w:szCs w:val="22"/>
          <w:u w:val="single"/>
        </w:rPr>
      </w:pPr>
      <w:r w:rsidRPr="00690046">
        <w:rPr>
          <w:rFonts w:cs="Arial"/>
          <w:b/>
          <w:bCs/>
          <w:iCs/>
          <w:color w:val="000000"/>
        </w:rPr>
        <w:t>Sustentabilidade</w:t>
      </w:r>
    </w:p>
    <w:p w:rsidR="004F0EB8" w:rsidRPr="00690046" w:rsidRDefault="00824D25">
      <w:pPr>
        <w:pStyle w:val="PargrafodaLista"/>
        <w:numPr>
          <w:ilvl w:val="2"/>
          <w:numId w:val="1"/>
        </w:numPr>
        <w:spacing w:before="120" w:after="120" w:line="276" w:lineRule="auto"/>
        <w:jc w:val="both"/>
        <w:rPr>
          <w:rFonts w:cs="Arial"/>
          <w:color w:val="000000" w:themeColor="text1"/>
          <w:szCs w:val="20"/>
        </w:rPr>
      </w:pPr>
      <w:r w:rsidRPr="00690046">
        <w:rPr>
          <w:rFonts w:cs="Arial"/>
        </w:rPr>
        <w:t xml:space="preserve">A Contratada deverá dar cumprimento às orientações e normas voltadas à sustentabilidade ambiental, inclusive, responsabilizar-se pelo recolhimento e descarte do material que resulte da prestação do serviço de recarga de </w:t>
      </w:r>
      <w:r w:rsidRPr="00690046">
        <w:rPr>
          <w:rFonts w:cs="Arial"/>
          <w:i/>
          <w:iCs/>
        </w:rPr>
        <w:t xml:space="preserve">toners </w:t>
      </w:r>
      <w:r w:rsidRPr="00690046">
        <w:rPr>
          <w:rFonts w:cs="Arial"/>
        </w:rPr>
        <w:t>e cartuchos;</w:t>
      </w:r>
    </w:p>
    <w:p w:rsidR="004F0EB8" w:rsidRPr="00690046" w:rsidRDefault="00824D25">
      <w:pPr>
        <w:pStyle w:val="PargrafodaLista"/>
        <w:numPr>
          <w:ilvl w:val="2"/>
          <w:numId w:val="1"/>
        </w:numPr>
        <w:spacing w:before="120" w:after="120" w:line="276" w:lineRule="auto"/>
        <w:jc w:val="both"/>
        <w:rPr>
          <w:rFonts w:cs="Arial"/>
          <w:color w:val="000000" w:themeColor="text1"/>
          <w:szCs w:val="20"/>
        </w:rPr>
      </w:pPr>
      <w:r w:rsidRPr="00690046">
        <w:rPr>
          <w:rFonts w:cs="Arial"/>
          <w:color w:val="000000"/>
        </w:rPr>
        <w:t xml:space="preserve">As recargas não poderão conter substâncias perigosas em concentração acima da recomendada na diretiva </w:t>
      </w:r>
      <w:proofErr w:type="spellStart"/>
      <w:proofErr w:type="gramStart"/>
      <w:r w:rsidRPr="00690046">
        <w:rPr>
          <w:rFonts w:cs="Arial"/>
          <w:color w:val="000000"/>
        </w:rPr>
        <w:t>RoHS</w:t>
      </w:r>
      <w:proofErr w:type="spellEnd"/>
      <w:proofErr w:type="gramEnd"/>
      <w:r w:rsidRPr="00690046">
        <w:rPr>
          <w:rFonts w:cs="Arial"/>
          <w:color w:val="000000"/>
        </w:rPr>
        <w:t xml:space="preserve"> (</w:t>
      </w:r>
      <w:proofErr w:type="spellStart"/>
      <w:r w:rsidRPr="00690046">
        <w:rPr>
          <w:rFonts w:cs="Arial"/>
          <w:color w:val="000000"/>
        </w:rPr>
        <w:t>Restriction</w:t>
      </w:r>
      <w:proofErr w:type="spellEnd"/>
      <w:r w:rsidRPr="00690046">
        <w:rPr>
          <w:rFonts w:cs="Arial"/>
          <w:color w:val="000000"/>
        </w:rPr>
        <w:t xml:space="preserve"> </w:t>
      </w:r>
      <w:proofErr w:type="spellStart"/>
      <w:r w:rsidRPr="00690046">
        <w:rPr>
          <w:rFonts w:cs="Arial"/>
          <w:color w:val="000000"/>
        </w:rPr>
        <w:t>of</w:t>
      </w:r>
      <w:proofErr w:type="spellEnd"/>
      <w:r w:rsidRPr="00690046">
        <w:rPr>
          <w:rFonts w:cs="Arial"/>
          <w:color w:val="000000"/>
        </w:rPr>
        <w:t xml:space="preserve"> </w:t>
      </w:r>
      <w:proofErr w:type="spellStart"/>
      <w:r w:rsidRPr="00690046">
        <w:rPr>
          <w:rFonts w:cs="Arial"/>
          <w:color w:val="000000"/>
        </w:rPr>
        <w:t>Certain</w:t>
      </w:r>
      <w:proofErr w:type="spellEnd"/>
      <w:r w:rsidRPr="00690046">
        <w:rPr>
          <w:rFonts w:cs="Arial"/>
          <w:color w:val="000000"/>
        </w:rPr>
        <w:t xml:space="preserve"> </w:t>
      </w:r>
      <w:proofErr w:type="spellStart"/>
      <w:r w:rsidRPr="00690046">
        <w:rPr>
          <w:rFonts w:cs="Arial"/>
          <w:color w:val="000000"/>
        </w:rPr>
        <w:t>Hazardous</w:t>
      </w:r>
      <w:proofErr w:type="spellEnd"/>
      <w:r w:rsidRPr="00690046">
        <w:rPr>
          <w:rFonts w:cs="Arial"/>
          <w:color w:val="000000"/>
        </w:rPr>
        <w:t xml:space="preserve"> </w:t>
      </w:r>
      <w:proofErr w:type="spellStart"/>
      <w:r w:rsidRPr="00690046">
        <w:rPr>
          <w:rFonts w:cs="Arial"/>
          <w:color w:val="000000"/>
        </w:rPr>
        <w:t>Substances</w:t>
      </w:r>
      <w:proofErr w:type="spellEnd"/>
      <w:r w:rsidRPr="00690046">
        <w:rPr>
          <w:rFonts w:cs="Arial"/>
          <w:color w:val="000000"/>
        </w:rPr>
        <w:t>), tais como mercúrio (Hg), chumbo (</w:t>
      </w:r>
      <w:proofErr w:type="spellStart"/>
      <w:r w:rsidRPr="00690046">
        <w:rPr>
          <w:rFonts w:cs="Arial"/>
          <w:color w:val="000000"/>
        </w:rPr>
        <w:t>Pb</w:t>
      </w:r>
      <w:proofErr w:type="spellEnd"/>
      <w:r w:rsidRPr="00690046">
        <w:rPr>
          <w:rFonts w:cs="Arial"/>
          <w:color w:val="000000"/>
        </w:rPr>
        <w:t xml:space="preserve">), cromo hexavalente (Cr(VI)), cádmio (Cd), </w:t>
      </w:r>
      <w:proofErr w:type="spellStart"/>
      <w:r w:rsidRPr="00690046">
        <w:rPr>
          <w:rFonts w:cs="Arial"/>
          <w:color w:val="000000"/>
        </w:rPr>
        <w:t>bifenil-polibromados</w:t>
      </w:r>
      <w:proofErr w:type="spellEnd"/>
      <w:r w:rsidRPr="00690046">
        <w:rPr>
          <w:rFonts w:cs="Arial"/>
          <w:color w:val="000000"/>
        </w:rPr>
        <w:t xml:space="preserve"> (</w:t>
      </w:r>
      <w:proofErr w:type="spellStart"/>
      <w:r w:rsidRPr="00690046">
        <w:rPr>
          <w:rFonts w:cs="Arial"/>
          <w:color w:val="000000"/>
        </w:rPr>
        <w:t>PBBs</w:t>
      </w:r>
      <w:proofErr w:type="spellEnd"/>
      <w:r w:rsidRPr="00690046">
        <w:rPr>
          <w:rFonts w:cs="Arial"/>
          <w:color w:val="000000"/>
        </w:rPr>
        <w:t xml:space="preserve">), éteres </w:t>
      </w:r>
      <w:proofErr w:type="spellStart"/>
      <w:r w:rsidRPr="00690046">
        <w:rPr>
          <w:rFonts w:cs="Arial"/>
          <w:color w:val="000000"/>
        </w:rPr>
        <w:t>difenil-polibromados</w:t>
      </w:r>
      <w:proofErr w:type="spellEnd"/>
      <w:r w:rsidRPr="00690046">
        <w:rPr>
          <w:rFonts w:cs="Arial"/>
          <w:color w:val="000000"/>
        </w:rPr>
        <w:t xml:space="preserve"> (</w:t>
      </w:r>
      <w:proofErr w:type="spellStart"/>
      <w:r w:rsidRPr="00690046">
        <w:rPr>
          <w:rFonts w:cs="Arial"/>
          <w:color w:val="000000"/>
        </w:rPr>
        <w:t>PBDEs</w:t>
      </w:r>
      <w:proofErr w:type="spellEnd"/>
      <w:r w:rsidRPr="00690046">
        <w:rPr>
          <w:rFonts w:cs="Arial"/>
          <w:color w:val="000000"/>
        </w:rPr>
        <w:t>).</w:t>
      </w:r>
    </w:p>
    <w:p w:rsidR="004F0EB8" w:rsidRPr="00690046" w:rsidRDefault="00824D25">
      <w:pPr>
        <w:pStyle w:val="PargrafodaLista"/>
        <w:numPr>
          <w:ilvl w:val="2"/>
          <w:numId w:val="1"/>
        </w:numPr>
        <w:spacing w:before="120" w:after="120" w:line="276" w:lineRule="auto"/>
        <w:jc w:val="both"/>
        <w:rPr>
          <w:rFonts w:cs="Arial"/>
          <w:color w:val="000000" w:themeColor="text1"/>
          <w:szCs w:val="20"/>
        </w:rPr>
      </w:pPr>
      <w:r w:rsidRPr="00690046">
        <w:rPr>
          <w:rFonts w:cs="Arial"/>
          <w:color w:val="000000"/>
        </w:rPr>
        <w:t xml:space="preserve">A comprovação do disposto no item 1.6.1. </w:t>
      </w:r>
      <w:proofErr w:type="gramStart"/>
      <w:r w:rsidRPr="00690046">
        <w:rPr>
          <w:rFonts w:cs="Arial"/>
          <w:color w:val="000000"/>
        </w:rPr>
        <w:t>poderá</w:t>
      </w:r>
      <w:proofErr w:type="gramEnd"/>
      <w:r w:rsidRPr="00690046">
        <w:rPr>
          <w:rFonts w:cs="Arial"/>
          <w:color w:val="000000"/>
        </w:rPr>
        <w:t xml:space="preserve"> ser feita mediante apresentação de certificação emitida por instituição pública oficial ou instituição credenciada, ou por qualquer outro meio de prova que ateste que o bem fornecido cumpre com as exigências do edital.</w:t>
      </w:r>
    </w:p>
    <w:p w:rsidR="004F0EB8" w:rsidRPr="00690046" w:rsidRDefault="00824D25">
      <w:pPr>
        <w:pStyle w:val="PargrafodaLista"/>
        <w:numPr>
          <w:ilvl w:val="2"/>
          <w:numId w:val="1"/>
        </w:numPr>
        <w:spacing w:before="120" w:after="120" w:line="276" w:lineRule="auto"/>
        <w:jc w:val="both"/>
        <w:rPr>
          <w:rFonts w:cs="Arial"/>
          <w:color w:val="000000" w:themeColor="text1"/>
          <w:szCs w:val="20"/>
        </w:rPr>
      </w:pPr>
      <w:r w:rsidRPr="00690046">
        <w:rPr>
          <w:rFonts w:cs="Arial"/>
          <w:color w:val="000000"/>
        </w:rPr>
        <w:t>A atuação da contratada deve está apoiada no conceito de responsabilidade ambiental. Para tanto, deverá observar:</w:t>
      </w:r>
    </w:p>
    <w:p w:rsidR="004F0EB8" w:rsidRPr="00690046" w:rsidRDefault="00824D25">
      <w:pPr>
        <w:pStyle w:val="PargrafodaLista"/>
        <w:numPr>
          <w:ilvl w:val="3"/>
          <w:numId w:val="1"/>
        </w:numPr>
        <w:spacing w:before="120" w:after="120" w:line="276" w:lineRule="auto"/>
        <w:jc w:val="both"/>
        <w:rPr>
          <w:rFonts w:cs="Arial"/>
          <w:color w:val="000000" w:themeColor="text1"/>
          <w:szCs w:val="20"/>
        </w:rPr>
      </w:pPr>
      <w:r w:rsidRPr="00690046">
        <w:rPr>
          <w:rFonts w:cs="Arial"/>
          <w:color w:val="000000"/>
        </w:rPr>
        <w:t xml:space="preserve">. </w:t>
      </w:r>
      <w:proofErr w:type="gramStart"/>
      <w:r w:rsidRPr="00690046">
        <w:rPr>
          <w:rFonts w:cs="Arial"/>
          <w:color w:val="000000"/>
        </w:rPr>
        <w:t>as</w:t>
      </w:r>
      <w:proofErr w:type="gramEnd"/>
      <w:r w:rsidRPr="00690046">
        <w:rPr>
          <w:rFonts w:cs="Arial"/>
          <w:color w:val="000000"/>
        </w:rPr>
        <w:t xml:space="preserve"> orientações previstas pela ABNT NBR ISO/IEC 19752:2006 - Tecnologia da informação - Método para determinar o rendimento de cartuchos de toner para impressoras eletrofotográficas monocromáticas e para dispositivos multifuncionais que contenham componentes de impressora;</w:t>
      </w:r>
    </w:p>
    <w:p w:rsidR="004F0EB8" w:rsidRPr="00690046" w:rsidRDefault="00824D25">
      <w:pPr>
        <w:pStyle w:val="PargrafodaLista"/>
        <w:numPr>
          <w:ilvl w:val="3"/>
          <w:numId w:val="1"/>
        </w:numPr>
        <w:spacing w:before="120" w:after="120" w:line="276" w:lineRule="auto"/>
        <w:jc w:val="both"/>
        <w:rPr>
          <w:rFonts w:cs="Arial"/>
          <w:color w:val="000000" w:themeColor="text1"/>
          <w:szCs w:val="20"/>
        </w:rPr>
      </w:pPr>
      <w:proofErr w:type="gramStart"/>
      <w:r w:rsidRPr="00690046">
        <w:rPr>
          <w:rFonts w:cs="Arial"/>
          <w:color w:val="000000"/>
        </w:rPr>
        <w:t>as</w:t>
      </w:r>
      <w:proofErr w:type="gramEnd"/>
      <w:r w:rsidRPr="00690046">
        <w:rPr>
          <w:rFonts w:cs="Arial"/>
          <w:color w:val="000000"/>
        </w:rPr>
        <w:t xml:space="preserve"> regras da ABNT NBR ISO/IEC 19798:2011 - Determinação do rendimento de cartuchos de toner para impressoras coloridas e para dispositivos multifuncionais que contenham componentes de impressora;</w:t>
      </w:r>
    </w:p>
    <w:p w:rsidR="004F0EB8" w:rsidRPr="00690046" w:rsidRDefault="00824D25">
      <w:pPr>
        <w:pStyle w:val="PargrafodaLista"/>
        <w:numPr>
          <w:ilvl w:val="2"/>
          <w:numId w:val="1"/>
        </w:numPr>
        <w:spacing w:before="120" w:after="120" w:line="276" w:lineRule="auto"/>
        <w:jc w:val="both"/>
        <w:rPr>
          <w:rFonts w:cs="Arial"/>
          <w:color w:val="000000" w:themeColor="text1"/>
          <w:szCs w:val="20"/>
        </w:rPr>
      </w:pPr>
      <w:r w:rsidRPr="00690046">
        <w:rPr>
          <w:rFonts w:cs="Arial"/>
          <w:color w:val="000000"/>
        </w:rPr>
        <w:t>A contratada, na qualidade de produtora, comerciante ou importadora, deverá providenciar o recolhimento e o adequado descarte do lixo tecnológico originário da contratação, e, de acordo com cronograma e exigências estabelecidas em eventual regulamento superveniente à contratação, adequar-se e implementar o sistema de logística reversa de que trata o art. 33 da Lei 12.305 – Política Nacional de Resíduos Sólidos;</w:t>
      </w:r>
    </w:p>
    <w:p w:rsidR="004F0EB8" w:rsidRPr="00690046" w:rsidRDefault="00824D25">
      <w:pPr>
        <w:pStyle w:val="PargrafodaLista"/>
        <w:numPr>
          <w:ilvl w:val="1"/>
          <w:numId w:val="1"/>
        </w:numPr>
        <w:spacing w:before="120" w:after="120" w:line="276" w:lineRule="auto"/>
        <w:jc w:val="both"/>
        <w:rPr>
          <w:rFonts w:cs="Arial"/>
          <w:color w:val="000000" w:themeColor="text1"/>
          <w:szCs w:val="20"/>
        </w:rPr>
      </w:pPr>
      <w:r w:rsidRPr="00690046">
        <w:rPr>
          <w:rFonts w:cs="Arial"/>
          <w:color w:val="000000"/>
        </w:rPr>
        <w:t>A comprovação do disposto nos subitens anteriores poderá ser feita mediante apresentação de certificação emitida por instituição pública oficial ou instituição credenciada, ou por qualquer outro meio de prova que ateste que o bem fornecido cumpre com as exigências do edital.</w:t>
      </w:r>
    </w:p>
    <w:p w:rsidR="004F0EB8" w:rsidRPr="00690046" w:rsidRDefault="00824D25">
      <w:pPr>
        <w:pStyle w:val="PargrafodaLista"/>
        <w:numPr>
          <w:ilvl w:val="1"/>
          <w:numId w:val="1"/>
        </w:numPr>
        <w:spacing w:before="120" w:after="120" w:line="276" w:lineRule="auto"/>
        <w:jc w:val="both"/>
        <w:rPr>
          <w:rFonts w:cs="Arial"/>
          <w:color w:val="000000" w:themeColor="text1"/>
          <w:szCs w:val="20"/>
        </w:rPr>
      </w:pPr>
      <w:r w:rsidRPr="00690046">
        <w:rPr>
          <w:rFonts w:cs="Arial"/>
          <w:color w:val="000000"/>
        </w:rPr>
        <w:t>Destarte, os produtos e serviços da Contratada deverão estar conforme as diretrizes de sustentabilidade, elencadas no Decreto 7.746, de 05 de junho de 2012, bem como na Instrução Normativa nº 01 de 19 de janeiro de 2010 da Secretaria de Logística e Tecnologia da Informação do Ministério do Planejamento, Orçamento e Gestão –SLTI/MPOG, no que couber.</w:t>
      </w:r>
    </w:p>
    <w:p w:rsidR="004F0EB8" w:rsidRPr="00690046" w:rsidRDefault="00824D25">
      <w:pPr>
        <w:pStyle w:val="Nivel1"/>
        <w:numPr>
          <w:ilvl w:val="0"/>
          <w:numId w:val="1"/>
        </w:numPr>
        <w:ind w:left="357" w:hanging="357"/>
        <w:rPr>
          <w:rFonts w:cs="Arial"/>
        </w:rPr>
      </w:pPr>
      <w:r w:rsidRPr="00690046">
        <w:rPr>
          <w:rFonts w:cs="Arial"/>
          <w:color w:val="000000" w:themeColor="text1"/>
        </w:rPr>
        <w:lastRenderedPageBreak/>
        <w:t>JUSTIFICATIVA E OBJETIVO DA CONTRATAÇÃO</w:t>
      </w:r>
    </w:p>
    <w:p w:rsidR="004F0EB8" w:rsidRPr="00690046" w:rsidRDefault="00824D25">
      <w:pPr>
        <w:numPr>
          <w:ilvl w:val="1"/>
          <w:numId w:val="1"/>
        </w:numPr>
        <w:spacing w:before="120" w:after="120" w:line="276" w:lineRule="auto"/>
        <w:ind w:left="425" w:firstLine="0"/>
        <w:jc w:val="both"/>
        <w:rPr>
          <w:rFonts w:cs="Arial"/>
        </w:rPr>
      </w:pPr>
      <w:r w:rsidRPr="00690046">
        <w:rPr>
          <w:rFonts w:cs="Arial"/>
          <w:color w:val="000000" w:themeColor="text1"/>
          <w:szCs w:val="20"/>
        </w:rPr>
        <w:t xml:space="preserve">Contratação de empresa para prestação de serviços </w:t>
      </w:r>
      <w:r w:rsidR="00690046">
        <w:rPr>
          <w:rFonts w:cs="Arial"/>
          <w:color w:val="000000" w:themeColor="text1"/>
          <w:szCs w:val="20"/>
        </w:rPr>
        <w:t>de recarga de cartucho e toners</w:t>
      </w:r>
      <w:r w:rsidRPr="00690046">
        <w:rPr>
          <w:rFonts w:cs="Arial"/>
          <w:color w:val="000000" w:themeColor="text1"/>
          <w:szCs w:val="20"/>
        </w:rPr>
        <w:t>, com substituição de componentes essenciais ao seu funcionamento por meio de Registro de Preço, tendo em vista a necessidade de atender a demanda constante das unidades, bem como, por ser mais conveniente para administração que as aquisições ocorram de forma parcelada, para evitar a formação de grandes estoques.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O presente Registro de Preço, portanto, justifica-se pelo suprimento de remanufatura de cartuchos e toners, compreendendo a recarga e substituição de componentes essenciais ao seu funcionamento - cilindros e chips – utilizadas nas impressoras da Universidade Federal de Alagoas, conforme detalhamento do objeto em planilha (</w:t>
      </w:r>
      <w:r w:rsidR="003E77FE" w:rsidRPr="00690046">
        <w:rPr>
          <w:rFonts w:cs="Arial"/>
          <w:color w:val="000000" w:themeColor="text1"/>
          <w:szCs w:val="20"/>
        </w:rPr>
        <w:t>Item 1.4</w:t>
      </w:r>
      <w:r w:rsidRPr="00690046">
        <w:rPr>
          <w:rFonts w:cs="Arial"/>
          <w:color w:val="000000" w:themeColor="text1"/>
          <w:szCs w:val="20"/>
        </w:rPr>
        <w:t>).</w:t>
      </w:r>
    </w:p>
    <w:p w:rsidR="004F0EB8"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 xml:space="preserve">A economicidade na aquisição para fornecimento dos </w:t>
      </w:r>
      <w:r w:rsidR="003E77FE" w:rsidRPr="00690046">
        <w:rPr>
          <w:rFonts w:cs="Arial"/>
          <w:color w:val="000000" w:themeColor="text1"/>
          <w:szCs w:val="20"/>
        </w:rPr>
        <w:t>serviços</w:t>
      </w:r>
      <w:r w:rsidRPr="00690046">
        <w:rPr>
          <w:rFonts w:cs="Arial"/>
          <w:color w:val="000000" w:themeColor="text1"/>
          <w:szCs w:val="20"/>
        </w:rPr>
        <w:t xml:space="preserve"> deverá ser obtida pelo recurso da competitividade entre as empresas do ramo, mediante a utilização do Sistema de Registro de Preços que nos possibilitará estimar todas as demandas atuais e futuras e realizar um único procedimento licitatório na modalidade de Pregão Eletrônico. Diante do exposto, a melhor solução encontrada foi a aquisição por Sistema de Registro de Preços.</w:t>
      </w:r>
    </w:p>
    <w:p w:rsidR="00245042" w:rsidRPr="00245042" w:rsidRDefault="00245042" w:rsidP="00245042">
      <w:pPr>
        <w:numPr>
          <w:ilvl w:val="1"/>
          <w:numId w:val="1"/>
        </w:numPr>
        <w:spacing w:before="120" w:after="120" w:line="276" w:lineRule="auto"/>
        <w:ind w:left="425" w:firstLine="0"/>
        <w:jc w:val="both"/>
        <w:rPr>
          <w:rFonts w:cs="Arial"/>
          <w:color w:val="000000" w:themeColor="text1"/>
          <w:szCs w:val="20"/>
        </w:rPr>
      </w:pPr>
      <w:r>
        <w:rPr>
          <w:rFonts w:cs="Arial"/>
          <w:b/>
        </w:rPr>
        <w:t>O</w:t>
      </w:r>
      <w:r w:rsidRPr="00245042">
        <w:rPr>
          <w:rFonts w:cs="Arial"/>
          <w:b/>
        </w:rPr>
        <w:t xml:space="preserve"> quantitativo não se revela previsível</w:t>
      </w:r>
      <w:r w:rsidRPr="00245042">
        <w:rPr>
          <w:rFonts w:cs="Arial"/>
        </w:rPr>
        <w:t xml:space="preserve">, visto que depende da demanda das unidades da </w:t>
      </w:r>
      <w:proofErr w:type="spellStart"/>
      <w:r w:rsidRPr="00245042">
        <w:rPr>
          <w:rFonts w:cs="Arial"/>
        </w:rPr>
        <w:t>Ufal</w:t>
      </w:r>
      <w:proofErr w:type="spellEnd"/>
      <w:r w:rsidRPr="00245042">
        <w:rPr>
          <w:rFonts w:cs="Arial"/>
        </w:rPr>
        <w:t xml:space="preserve">, inclusive daquelas pertencentes aos </w:t>
      </w:r>
      <w:r w:rsidRPr="00245042">
        <w:rPr>
          <w:rFonts w:cs="Arial"/>
          <w:i/>
        </w:rPr>
        <w:t>campi</w:t>
      </w:r>
      <w:r w:rsidRPr="00245042">
        <w:rPr>
          <w:rFonts w:cs="Arial"/>
        </w:rPr>
        <w:t xml:space="preserve"> Sertão e Arapiraca. Neste particular, a Gerência de Serviços Gerais tem observado que a demanda pelos serviços de impressão é permanente, sendo, portanto, sempre requisitada pelas unidades, porém a quantidade de recargas varia conforme o número de toners (preto ou colorido) a serem recarregados, o que torna o registro de preços o meio mais adequado à contratação do serviço em tela.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 adoção do sistema de registro de preço justifica-se pela forma de aquisição dos bens e serviços, que terá previsão de entregas parceladas, segundo a nossa necessidade, conforme as disponibilidades orçamentárias, uma vez que segundo Decreto nº 7892/2013:</w:t>
      </w:r>
    </w:p>
    <w:p w:rsidR="004F0EB8" w:rsidRPr="00690046" w:rsidRDefault="00824D25">
      <w:pPr>
        <w:spacing w:before="120" w:after="120" w:line="276" w:lineRule="auto"/>
        <w:ind w:left="425"/>
        <w:jc w:val="both"/>
        <w:rPr>
          <w:rFonts w:cs="Arial"/>
          <w:i/>
          <w:iCs/>
          <w:color w:val="000000" w:themeColor="text1"/>
          <w:szCs w:val="20"/>
        </w:rPr>
      </w:pPr>
      <w:r w:rsidRPr="00690046">
        <w:rPr>
          <w:rFonts w:cs="Arial"/>
          <w:color w:val="000000" w:themeColor="text1"/>
          <w:szCs w:val="20"/>
        </w:rPr>
        <w:t xml:space="preserve">“Art. 3º. </w:t>
      </w:r>
      <w:r w:rsidRPr="00690046">
        <w:rPr>
          <w:rFonts w:cs="Arial"/>
          <w:i/>
          <w:iCs/>
          <w:color w:val="000000" w:themeColor="text1"/>
          <w:szCs w:val="20"/>
        </w:rPr>
        <w:t>O Sistema de Registro de Preços poderá ser adotado nas seguintes hipóteses:</w:t>
      </w:r>
    </w:p>
    <w:p w:rsidR="004F0EB8" w:rsidRPr="00690046" w:rsidRDefault="00824D25">
      <w:pPr>
        <w:spacing w:before="120" w:after="120" w:line="276" w:lineRule="auto"/>
        <w:ind w:left="425"/>
        <w:jc w:val="both"/>
        <w:rPr>
          <w:rFonts w:cs="Arial"/>
          <w:i/>
          <w:iCs/>
          <w:color w:val="000000" w:themeColor="text1"/>
          <w:szCs w:val="20"/>
        </w:rPr>
      </w:pPr>
      <w:r w:rsidRPr="00690046">
        <w:rPr>
          <w:rFonts w:cs="Arial"/>
          <w:i/>
          <w:iCs/>
          <w:color w:val="000000" w:themeColor="text1"/>
          <w:szCs w:val="20"/>
        </w:rPr>
        <w:t>I - quando, pelas características do bem ou serviço, houver necessidade de contratações frequentes;</w:t>
      </w:r>
    </w:p>
    <w:p w:rsidR="004F0EB8" w:rsidRPr="00690046" w:rsidRDefault="00824D25">
      <w:pPr>
        <w:spacing w:before="120" w:after="120" w:line="276" w:lineRule="auto"/>
        <w:ind w:left="425"/>
        <w:jc w:val="both"/>
        <w:rPr>
          <w:rFonts w:cs="Arial"/>
          <w:i/>
          <w:iCs/>
          <w:color w:val="000000" w:themeColor="text1"/>
          <w:szCs w:val="20"/>
        </w:rPr>
      </w:pPr>
      <w:r w:rsidRPr="00690046">
        <w:rPr>
          <w:rFonts w:cs="Arial"/>
          <w:i/>
          <w:iCs/>
          <w:color w:val="000000" w:themeColor="text1"/>
          <w:szCs w:val="20"/>
        </w:rPr>
        <w:t>II - quando for conveniente a aquisição de bens com previsão de entregas parceladas ou contratação de serviços remunerados por unidade de medida ou em regime de tarefa;</w:t>
      </w:r>
    </w:p>
    <w:p w:rsidR="004F0EB8" w:rsidRPr="00690046" w:rsidRDefault="00824D25">
      <w:pPr>
        <w:spacing w:before="120" w:after="120" w:line="276" w:lineRule="auto"/>
        <w:ind w:left="425"/>
        <w:jc w:val="both"/>
        <w:rPr>
          <w:rFonts w:cs="Arial"/>
          <w:i/>
          <w:iCs/>
          <w:color w:val="000000" w:themeColor="text1"/>
          <w:szCs w:val="20"/>
        </w:rPr>
      </w:pPr>
      <w:r w:rsidRPr="00690046">
        <w:rPr>
          <w:rFonts w:cs="Arial"/>
          <w:i/>
          <w:iCs/>
          <w:color w:val="000000" w:themeColor="text1"/>
          <w:szCs w:val="20"/>
        </w:rPr>
        <w:t>(...)</w:t>
      </w:r>
    </w:p>
    <w:p w:rsidR="003E77FE" w:rsidRDefault="00824D25" w:rsidP="003E77FE">
      <w:pPr>
        <w:spacing w:before="120" w:after="120" w:line="276" w:lineRule="auto"/>
        <w:ind w:left="425"/>
        <w:jc w:val="both"/>
        <w:rPr>
          <w:rFonts w:cs="Arial"/>
          <w:i/>
          <w:iCs/>
          <w:color w:val="000000" w:themeColor="text1"/>
          <w:szCs w:val="20"/>
        </w:rPr>
      </w:pPr>
      <w:r w:rsidRPr="00690046">
        <w:rPr>
          <w:rFonts w:cs="Arial"/>
          <w:color w:val="000000" w:themeColor="text1"/>
          <w:szCs w:val="20"/>
        </w:rPr>
        <w:t xml:space="preserve">IV - </w:t>
      </w:r>
      <w:r w:rsidRPr="00690046">
        <w:rPr>
          <w:rFonts w:cs="Arial"/>
          <w:i/>
          <w:iCs/>
          <w:color w:val="000000" w:themeColor="text1"/>
          <w:szCs w:val="20"/>
        </w:rPr>
        <w:t xml:space="preserve">quando, pela natureza do objeto, não for possível definir previamente o quantitativo a ser demandado pela </w:t>
      </w:r>
      <w:r w:rsidR="0061034D" w:rsidRPr="00690046">
        <w:rPr>
          <w:rFonts w:cs="Arial"/>
          <w:i/>
          <w:iCs/>
          <w:color w:val="000000" w:themeColor="text1"/>
          <w:szCs w:val="20"/>
        </w:rPr>
        <w:t>Administração. ”</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 xml:space="preserve">DA CLASSIFICAÇÃO DOS SERVIÇOS </w:t>
      </w:r>
    </w:p>
    <w:p w:rsidR="004F0EB8" w:rsidRPr="00690046" w:rsidRDefault="00824D25">
      <w:pPr>
        <w:numPr>
          <w:ilvl w:val="1"/>
          <w:numId w:val="1"/>
        </w:numPr>
        <w:spacing w:before="120" w:after="120" w:line="276" w:lineRule="auto"/>
        <w:ind w:left="425" w:firstLine="0"/>
        <w:jc w:val="both"/>
        <w:rPr>
          <w:rFonts w:cs="Arial"/>
        </w:rPr>
      </w:pPr>
      <w:r w:rsidRPr="00690046">
        <w:rPr>
          <w:rFonts w:cs="Arial"/>
          <w:color w:val="000000" w:themeColor="text1"/>
        </w:rPr>
        <w:t>O objeto</w:t>
      </w:r>
      <w:r w:rsidR="0061034D" w:rsidRPr="00690046">
        <w:rPr>
          <w:rFonts w:cs="Arial"/>
          <w:color w:val="000000" w:themeColor="text1"/>
        </w:rPr>
        <w:t xml:space="preserve"> da aquisição do presente termo</w:t>
      </w:r>
      <w:r w:rsidRPr="00690046">
        <w:rPr>
          <w:rFonts w:cs="Arial"/>
          <w:color w:val="000000" w:themeColor="text1"/>
        </w:rPr>
        <w:t xml:space="preserve"> de referência tem por objetivo a Contratação de Serviços comum, nos </w:t>
      </w:r>
      <w:proofErr w:type="spellStart"/>
      <w:r w:rsidRPr="00690046">
        <w:rPr>
          <w:rFonts w:cs="Arial"/>
          <w:color w:val="000000" w:themeColor="text1"/>
        </w:rPr>
        <w:t>term</w:t>
      </w:r>
      <w:proofErr w:type="spellEnd"/>
      <w:r w:rsidR="00026CD6">
        <w:rPr>
          <w:rFonts w:cs="Arial"/>
          <w:color w:val="000000" w:themeColor="text1"/>
        </w:rPr>
        <w:t xml:space="preserve">                                                                                                                                                                                                                                                                                                                                                                                                                                                                                                                                                                     </w:t>
      </w:r>
      <w:r w:rsidRPr="00690046">
        <w:rPr>
          <w:rFonts w:cs="Arial"/>
          <w:color w:val="000000" w:themeColor="text1"/>
        </w:rPr>
        <w:t>os do parágrafo único, do art. 1°, da Lei 10.520/2002.</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 prestação dos serviços não gera vínculo empregatício entre os empregados da Contratada e a Administração, vedando-se qualquer relação entre estes que caracterize pessoalidade e subordinação direta.</w:t>
      </w:r>
    </w:p>
    <w:p w:rsidR="004F0EB8" w:rsidRPr="005B60B3" w:rsidRDefault="00824D25">
      <w:pPr>
        <w:pStyle w:val="Nivel1"/>
        <w:numPr>
          <w:ilvl w:val="0"/>
          <w:numId w:val="1"/>
        </w:numPr>
        <w:ind w:left="357" w:hanging="357"/>
        <w:rPr>
          <w:rFonts w:cs="Arial"/>
          <w:color w:val="000000" w:themeColor="text1"/>
        </w:rPr>
      </w:pPr>
      <w:r w:rsidRPr="005B60B3">
        <w:rPr>
          <w:rFonts w:cs="Arial"/>
          <w:color w:val="000000" w:themeColor="text1"/>
        </w:rPr>
        <w:lastRenderedPageBreak/>
        <w:t>FORMA DE PRESTAÇÃO DOS SERVIÇOS</w:t>
      </w:r>
    </w:p>
    <w:p w:rsidR="004F0EB8" w:rsidRPr="005B60B3" w:rsidRDefault="00824D25">
      <w:pPr>
        <w:numPr>
          <w:ilvl w:val="1"/>
          <w:numId w:val="1"/>
        </w:numPr>
        <w:spacing w:line="360" w:lineRule="auto"/>
        <w:ind w:left="425" w:firstLine="0"/>
        <w:jc w:val="both"/>
        <w:rPr>
          <w:rFonts w:cs="Arial"/>
          <w:bCs/>
          <w:color w:val="000000" w:themeColor="text1"/>
          <w:szCs w:val="20"/>
        </w:rPr>
      </w:pPr>
      <w:r w:rsidRPr="005B60B3">
        <w:rPr>
          <w:rFonts w:cs="Arial"/>
          <w:bCs/>
          <w:color w:val="000000" w:themeColor="text1"/>
          <w:szCs w:val="20"/>
        </w:rPr>
        <w:t>Os serviços serão executados conforme discriminado abaixo:</w:t>
      </w:r>
    </w:p>
    <w:p w:rsidR="004F0EB8" w:rsidRPr="005B60B3" w:rsidRDefault="000067D2">
      <w:pPr>
        <w:pStyle w:val="PargrafodaLista"/>
        <w:numPr>
          <w:ilvl w:val="2"/>
          <w:numId w:val="1"/>
        </w:numPr>
        <w:spacing w:line="360" w:lineRule="auto"/>
        <w:ind w:left="1134" w:hanging="708"/>
        <w:jc w:val="both"/>
        <w:rPr>
          <w:rFonts w:cs="Arial"/>
          <w:bCs/>
          <w:color w:val="000000" w:themeColor="text1"/>
          <w:szCs w:val="20"/>
        </w:rPr>
      </w:pPr>
      <w:r w:rsidRPr="005B60B3">
        <w:rPr>
          <w:rFonts w:cs="Arial"/>
          <w:color w:val="000000" w:themeColor="text1"/>
          <w:sz w:val="19"/>
          <w:szCs w:val="19"/>
        </w:rPr>
        <w:t>Os serviços de recarga deverão</w:t>
      </w:r>
      <w:r w:rsidR="00D16D77" w:rsidRPr="005B60B3">
        <w:rPr>
          <w:rFonts w:cs="Arial"/>
          <w:color w:val="000000" w:themeColor="text1"/>
          <w:sz w:val="19"/>
          <w:szCs w:val="19"/>
        </w:rPr>
        <w:t xml:space="preserve"> ser acionados pela unidade solicitante, via e-mail institucional, conforme calendário estabelecido pelo Gestor do Contrato;</w:t>
      </w:r>
    </w:p>
    <w:p w:rsidR="00D16D77" w:rsidRPr="005B60B3" w:rsidRDefault="00D16D77" w:rsidP="009633A6">
      <w:pPr>
        <w:pStyle w:val="PargrafodaLista"/>
        <w:numPr>
          <w:ilvl w:val="2"/>
          <w:numId w:val="1"/>
        </w:numPr>
        <w:spacing w:line="360" w:lineRule="auto"/>
        <w:ind w:left="1134" w:hanging="708"/>
        <w:jc w:val="both"/>
        <w:rPr>
          <w:rFonts w:cs="Arial"/>
          <w:bCs/>
          <w:color w:val="000000" w:themeColor="text1"/>
          <w:szCs w:val="20"/>
        </w:rPr>
      </w:pPr>
      <w:r w:rsidRPr="005B60B3">
        <w:rPr>
          <w:rFonts w:cs="Arial"/>
          <w:color w:val="000000" w:themeColor="text1"/>
          <w:sz w:val="19"/>
          <w:szCs w:val="19"/>
        </w:rPr>
        <w:t>Para a execução do objeto, a Contratada, por meio de funcionário (s), devidamente identificado</w:t>
      </w:r>
      <w:r w:rsidR="000515FD" w:rsidRPr="005B60B3">
        <w:rPr>
          <w:rFonts w:cs="Arial"/>
          <w:color w:val="000000" w:themeColor="text1"/>
          <w:sz w:val="19"/>
          <w:szCs w:val="19"/>
        </w:rPr>
        <w:t xml:space="preserve"> </w:t>
      </w:r>
      <w:r w:rsidRPr="005B60B3">
        <w:rPr>
          <w:rFonts w:cs="Arial"/>
          <w:color w:val="000000" w:themeColor="text1"/>
          <w:sz w:val="19"/>
          <w:szCs w:val="19"/>
        </w:rPr>
        <w:t>(s), fará a coleta e transporte dos toners e cartuchos vazios na unidade gestora;</w:t>
      </w:r>
    </w:p>
    <w:p w:rsidR="00D16D77" w:rsidRPr="005B60B3" w:rsidRDefault="00D16D77" w:rsidP="00D16D77">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sz w:val="19"/>
          <w:szCs w:val="19"/>
        </w:rPr>
        <w:t xml:space="preserve">Os toners e cartuchos a serem recarregados </w:t>
      </w:r>
      <w:r w:rsidR="005F0FBD" w:rsidRPr="00900D85">
        <w:rPr>
          <w:rFonts w:cs="Arial"/>
          <w:color w:val="000000" w:themeColor="text1"/>
          <w:sz w:val="19"/>
          <w:szCs w:val="19"/>
        </w:rPr>
        <w:t>deverão ser encaminhados para a Unidade Gestora, simultaneamente ao envio da descrição de demanda da Unidade através de e-mail, para efeitos de controle e pagamento</w:t>
      </w:r>
      <w:r w:rsidRPr="005B60B3">
        <w:rPr>
          <w:rFonts w:cs="Arial"/>
          <w:color w:val="000000" w:themeColor="text1"/>
          <w:sz w:val="19"/>
          <w:szCs w:val="19"/>
        </w:rPr>
        <w:t>;</w:t>
      </w:r>
    </w:p>
    <w:p w:rsidR="00D16D77" w:rsidRPr="005B60B3" w:rsidRDefault="00D16D77" w:rsidP="00D16D77">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sz w:val="19"/>
          <w:szCs w:val="19"/>
        </w:rPr>
        <w:t xml:space="preserve">Os toners e cartuchos de tinta das unidades da </w:t>
      </w:r>
      <w:proofErr w:type="spellStart"/>
      <w:r w:rsidRPr="005B60B3">
        <w:rPr>
          <w:rFonts w:cs="Arial"/>
          <w:color w:val="000000" w:themeColor="text1"/>
          <w:sz w:val="19"/>
          <w:szCs w:val="19"/>
        </w:rPr>
        <w:t>Ufal</w:t>
      </w:r>
      <w:proofErr w:type="spellEnd"/>
      <w:r w:rsidRPr="005B60B3">
        <w:rPr>
          <w:rFonts w:cs="Arial"/>
          <w:color w:val="000000" w:themeColor="text1"/>
          <w:sz w:val="19"/>
          <w:szCs w:val="19"/>
        </w:rPr>
        <w:t xml:space="preserve"> Arapiraca e seus Polos e da UFAL Sertão e seus Polos serão colhidos pela empresa Contratada, na Unidade Gestora da ata;</w:t>
      </w:r>
    </w:p>
    <w:p w:rsidR="00D16D77" w:rsidRPr="005B60B3" w:rsidRDefault="00D16D77" w:rsidP="00D16D77">
      <w:pPr>
        <w:pStyle w:val="PargrafodaLista"/>
        <w:numPr>
          <w:ilvl w:val="2"/>
          <w:numId w:val="1"/>
        </w:numPr>
        <w:spacing w:line="360" w:lineRule="auto"/>
        <w:jc w:val="both"/>
        <w:rPr>
          <w:rFonts w:cs="Arial"/>
          <w:bCs/>
          <w:color w:val="000000" w:themeColor="text1"/>
          <w:szCs w:val="20"/>
        </w:rPr>
      </w:pPr>
      <w:r w:rsidRPr="005B60B3">
        <w:rPr>
          <w:rFonts w:cs="Arial"/>
          <w:color w:val="000000" w:themeColor="text1"/>
        </w:rPr>
        <w:t xml:space="preserve"> </w:t>
      </w:r>
      <w:r w:rsidRPr="005B60B3">
        <w:rPr>
          <w:rFonts w:cs="Arial"/>
          <w:color w:val="000000" w:themeColor="text1"/>
          <w:sz w:val="19"/>
          <w:szCs w:val="19"/>
        </w:rPr>
        <w:t xml:space="preserve">A recarga de toners e cartuchos será processada uma vez </w:t>
      </w:r>
      <w:r w:rsidR="005F0FBD" w:rsidRPr="005B60B3">
        <w:rPr>
          <w:rFonts w:cs="Arial"/>
          <w:color w:val="000000" w:themeColor="text1"/>
          <w:sz w:val="19"/>
          <w:szCs w:val="19"/>
        </w:rPr>
        <w:t>quinzenalmente</w:t>
      </w:r>
      <w:r w:rsidRPr="005B60B3">
        <w:rPr>
          <w:rFonts w:cs="Arial"/>
          <w:color w:val="000000" w:themeColor="text1"/>
          <w:sz w:val="19"/>
          <w:szCs w:val="19"/>
        </w:rPr>
        <w:t xml:space="preserve">, obedecendo a um calendário de recarga, a ser entregue pela </w:t>
      </w:r>
      <w:proofErr w:type="spellStart"/>
      <w:r w:rsidRPr="005B60B3">
        <w:rPr>
          <w:rFonts w:cs="Arial"/>
          <w:color w:val="000000" w:themeColor="text1"/>
          <w:sz w:val="19"/>
          <w:szCs w:val="19"/>
        </w:rPr>
        <w:t>Ufal</w:t>
      </w:r>
      <w:proofErr w:type="spellEnd"/>
      <w:r w:rsidRPr="005B60B3">
        <w:rPr>
          <w:rFonts w:cs="Arial"/>
          <w:color w:val="000000" w:themeColor="text1"/>
          <w:sz w:val="19"/>
          <w:szCs w:val="19"/>
        </w:rPr>
        <w:t xml:space="preserve"> à Contratada, quando da assinatura do contrato;</w:t>
      </w:r>
    </w:p>
    <w:p w:rsidR="00D16D77" w:rsidRPr="005B60B3" w:rsidRDefault="00D16D77" w:rsidP="00D16D77">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sz w:val="19"/>
          <w:szCs w:val="19"/>
        </w:rPr>
        <w:t xml:space="preserve">O Calendário de Recarga, a que se refere o subitem anterior, será publicado no sítio </w:t>
      </w:r>
      <w:r w:rsidR="006E55C6" w:rsidRPr="005B60B3">
        <w:rPr>
          <w:rFonts w:cs="Arial"/>
          <w:color w:val="000000" w:themeColor="text1"/>
          <w:sz w:val="19"/>
          <w:szCs w:val="19"/>
        </w:rPr>
        <w:t xml:space="preserve">eletrônico </w:t>
      </w:r>
      <w:r w:rsidRPr="005B60B3">
        <w:rPr>
          <w:rFonts w:cs="Arial"/>
          <w:color w:val="000000" w:themeColor="text1"/>
          <w:sz w:val="19"/>
          <w:szCs w:val="19"/>
        </w:rPr>
        <w:t>da Universidade Federal de Alagoas para o conhecimento e planejamento das unidades solicitantes;</w:t>
      </w:r>
    </w:p>
    <w:p w:rsidR="004F0EB8" w:rsidRPr="005B60B3" w:rsidRDefault="00824D25">
      <w:pPr>
        <w:pStyle w:val="PargrafodaLista"/>
        <w:numPr>
          <w:ilvl w:val="4"/>
          <w:numId w:val="1"/>
        </w:numPr>
        <w:spacing w:line="360" w:lineRule="auto"/>
        <w:ind w:left="1843" w:hanging="709"/>
        <w:jc w:val="both"/>
        <w:rPr>
          <w:rFonts w:cs="Arial"/>
          <w:bCs/>
          <w:color w:val="000000" w:themeColor="text1"/>
          <w:szCs w:val="20"/>
        </w:rPr>
      </w:pPr>
      <w:r w:rsidRPr="005B60B3">
        <w:rPr>
          <w:rFonts w:cs="Arial"/>
          <w:color w:val="000000" w:themeColor="text1"/>
        </w:rPr>
        <w:t>Não haverá prestação de serviço de recarga fora dos prazos estabelecidos pela Universidade;</w:t>
      </w:r>
      <w:r w:rsidR="006E55C6" w:rsidRPr="005B60B3">
        <w:rPr>
          <w:rFonts w:cs="Arial"/>
          <w:color w:val="000000" w:themeColor="text1"/>
        </w:rPr>
        <w:t xml:space="preserve"> </w:t>
      </w:r>
      <w:r w:rsidR="006E55C6" w:rsidRPr="00900D85">
        <w:rPr>
          <w:rFonts w:cs="Arial"/>
          <w:color w:val="000000" w:themeColor="text1"/>
          <w:sz w:val="19"/>
          <w:szCs w:val="19"/>
        </w:rPr>
        <w:t>Exceto por condição alheia à vontade das contratantes, caso fortuito ou força maior;</w:t>
      </w:r>
    </w:p>
    <w:p w:rsidR="006E55C6" w:rsidRPr="005B60B3" w:rsidRDefault="00824D25" w:rsidP="006E55C6">
      <w:pPr>
        <w:pStyle w:val="PargrafodaLista"/>
        <w:numPr>
          <w:ilvl w:val="2"/>
          <w:numId w:val="1"/>
        </w:numPr>
        <w:spacing w:line="360" w:lineRule="auto"/>
        <w:jc w:val="both"/>
        <w:rPr>
          <w:rFonts w:cs="Arial"/>
          <w:bCs/>
          <w:color w:val="000000" w:themeColor="text1"/>
          <w:szCs w:val="20"/>
        </w:rPr>
      </w:pPr>
      <w:r w:rsidRPr="005B60B3">
        <w:rPr>
          <w:rFonts w:cs="Arial"/>
          <w:bCs/>
          <w:color w:val="000000" w:themeColor="text1"/>
          <w:szCs w:val="20"/>
        </w:rPr>
        <w:t xml:space="preserve"> </w:t>
      </w:r>
      <w:r w:rsidRPr="005B60B3">
        <w:rPr>
          <w:rFonts w:cs="Arial"/>
          <w:color w:val="000000" w:themeColor="text1"/>
        </w:rPr>
        <w:t>O horário para a prestação do ser</w:t>
      </w:r>
      <w:r w:rsidR="006E55C6" w:rsidRPr="005B60B3">
        <w:rPr>
          <w:rFonts w:cs="Arial"/>
          <w:color w:val="000000" w:themeColor="text1"/>
        </w:rPr>
        <w:t xml:space="preserve">viço levará em conta </w:t>
      </w:r>
      <w:r w:rsidR="006E55C6" w:rsidRPr="005B60B3">
        <w:rPr>
          <w:rFonts w:cs="Arial"/>
          <w:color w:val="000000" w:themeColor="text1"/>
          <w:sz w:val="19"/>
          <w:szCs w:val="19"/>
        </w:rPr>
        <w:t>o horário reconhecido como "comercial", estabelecido o horário das 8h às 12h e das 13h às 17h para a execução do serviço (coleta e entrega de toners e cartuchos);</w:t>
      </w:r>
    </w:p>
    <w:p w:rsidR="006E55C6" w:rsidRPr="005B60B3" w:rsidRDefault="006E55C6" w:rsidP="006E55C6">
      <w:pPr>
        <w:pStyle w:val="PargrafodaLista"/>
        <w:numPr>
          <w:ilvl w:val="3"/>
          <w:numId w:val="1"/>
        </w:numPr>
        <w:spacing w:line="360" w:lineRule="auto"/>
        <w:jc w:val="both"/>
        <w:rPr>
          <w:rFonts w:cs="Arial"/>
          <w:color w:val="000000" w:themeColor="text1"/>
        </w:rPr>
      </w:pPr>
      <w:r w:rsidRPr="005B60B3">
        <w:rPr>
          <w:rFonts w:cs="Arial"/>
          <w:color w:val="000000" w:themeColor="text1"/>
          <w:sz w:val="19"/>
          <w:szCs w:val="19"/>
        </w:rPr>
        <w:t>O horário inicialmente estabelecido poderá ser modificado posteriormente pela Contratante, se necessário. Havendo comunicação prévia à Contratada.</w:t>
      </w:r>
    </w:p>
    <w:p w:rsidR="000067D2" w:rsidRPr="005B60B3" w:rsidRDefault="000067D2" w:rsidP="000067D2">
      <w:pPr>
        <w:pStyle w:val="PargrafodaLista"/>
        <w:numPr>
          <w:ilvl w:val="2"/>
          <w:numId w:val="1"/>
        </w:numPr>
        <w:spacing w:line="360" w:lineRule="auto"/>
        <w:jc w:val="both"/>
        <w:rPr>
          <w:rFonts w:cs="Arial"/>
          <w:bCs/>
          <w:color w:val="000000" w:themeColor="text1"/>
          <w:szCs w:val="20"/>
        </w:rPr>
      </w:pPr>
      <w:r w:rsidRPr="005B60B3">
        <w:rPr>
          <w:rFonts w:cs="Arial"/>
          <w:color w:val="000000" w:themeColor="text1"/>
        </w:rPr>
        <w:t xml:space="preserve"> </w:t>
      </w:r>
      <w:r w:rsidRPr="005B60B3">
        <w:rPr>
          <w:rFonts w:cs="Arial"/>
          <w:color w:val="000000" w:themeColor="text1"/>
          <w:sz w:val="19"/>
          <w:szCs w:val="19"/>
        </w:rPr>
        <w:t>A remanufatura dos cartuchos deverá observar os seguintes procedimentos: desmonte total e limpeza do cartucho; troca de todos os componentes desgastados, quando for o caso, incluindo-se o cilindro, substituição do chip, quando o equipamento utilizar-se deste componente e recarga do toner, de alto rendimento, na cor correspondente, ainda obedecidas as especificações acima, e na quantidade máxima permitida para o cartucho, observando-se os aspectos de qualidade recomendados pela ABRECI (Associação Brasileira de Recondicionadores de Cartuchos para Impressoras), com aposição ao final da marca identificadora da empresa vencedora;</w:t>
      </w:r>
    </w:p>
    <w:p w:rsidR="004F0EB8" w:rsidRPr="005B60B3" w:rsidRDefault="00824D25">
      <w:pPr>
        <w:pStyle w:val="PargrafodaLista"/>
        <w:numPr>
          <w:ilvl w:val="2"/>
          <w:numId w:val="1"/>
        </w:numPr>
        <w:spacing w:line="360" w:lineRule="auto"/>
        <w:jc w:val="both"/>
        <w:rPr>
          <w:rFonts w:cs="Arial"/>
          <w:bCs/>
          <w:color w:val="000000" w:themeColor="text1"/>
          <w:szCs w:val="20"/>
        </w:rPr>
      </w:pPr>
      <w:r w:rsidRPr="005B60B3">
        <w:rPr>
          <w:rFonts w:cs="Arial"/>
          <w:color w:val="000000" w:themeColor="text1"/>
        </w:rPr>
        <w:t>Após a remanufatura, os cartuchos devem ser devolvidos à Contratante em embalagens individuais com o menor volume possível, que utilizem materiais recicláveis, de forma a garantir a máxima proteção durante o transporte e o armazenamento, conforme exigências da IN SLTI/MPOG n. 01/2010;</w:t>
      </w:r>
    </w:p>
    <w:p w:rsidR="004F0EB8" w:rsidRPr="005B60B3" w:rsidRDefault="00824D25">
      <w:pPr>
        <w:pStyle w:val="PargrafodaLista"/>
        <w:numPr>
          <w:ilvl w:val="2"/>
          <w:numId w:val="1"/>
        </w:numPr>
        <w:spacing w:line="360" w:lineRule="auto"/>
        <w:jc w:val="both"/>
        <w:rPr>
          <w:rFonts w:cs="Arial"/>
          <w:bCs/>
          <w:color w:val="000000" w:themeColor="text1"/>
          <w:szCs w:val="20"/>
        </w:rPr>
      </w:pPr>
      <w:r w:rsidRPr="005B60B3">
        <w:rPr>
          <w:rFonts w:cs="Arial"/>
          <w:color w:val="000000" w:themeColor="text1"/>
        </w:rPr>
        <w:t>A Contratada deverá assumir toda a responsabilidade pela segurança dos métodos, operação e continuidade de execução na entrega dos materiais;</w:t>
      </w:r>
    </w:p>
    <w:p w:rsidR="006E55C6" w:rsidRPr="005B60B3" w:rsidRDefault="006E55C6" w:rsidP="006E55C6">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szCs w:val="20"/>
        </w:rPr>
        <w:t>No momento da devolução, a Contratada assume a responsabilização por divergência entre o toner/cartucho e a descrição na caixa.</w:t>
      </w:r>
    </w:p>
    <w:p w:rsidR="006E55C6" w:rsidRPr="005B60B3" w:rsidRDefault="006E55C6" w:rsidP="006E55C6">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szCs w:val="20"/>
        </w:rPr>
        <w:t>Em casos de divergência na especificação entre o toner coletado e o entregue, a Contratada deverá proceder à troca pelo toner/cartucho de especificação correta </w:t>
      </w:r>
      <w:r w:rsidRPr="005B60B3">
        <w:rPr>
          <w:rFonts w:cs="Arial"/>
          <w:b/>
          <w:bCs/>
          <w:color w:val="000000" w:themeColor="text1"/>
          <w:szCs w:val="20"/>
        </w:rPr>
        <w:t>no prazo máximo de 24h após comunicação</w:t>
      </w:r>
      <w:r w:rsidRPr="005B60B3">
        <w:rPr>
          <w:rFonts w:cs="Arial"/>
          <w:color w:val="000000" w:themeColor="text1"/>
          <w:szCs w:val="20"/>
        </w:rPr>
        <w:t>;</w:t>
      </w:r>
    </w:p>
    <w:p w:rsidR="004F0EB8" w:rsidRPr="005B60B3" w:rsidRDefault="00824D25">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rPr>
        <w:lastRenderedPageBreak/>
        <w:t xml:space="preserve">Após a recarga, se o </w:t>
      </w:r>
      <w:r w:rsidRPr="005B60B3">
        <w:rPr>
          <w:rFonts w:cs="Arial"/>
          <w:i/>
          <w:iCs/>
          <w:color w:val="000000" w:themeColor="text1"/>
        </w:rPr>
        <w:t>toner</w:t>
      </w:r>
      <w:r w:rsidRPr="005B60B3">
        <w:rPr>
          <w:rFonts w:cs="Arial"/>
          <w:color w:val="000000" w:themeColor="text1"/>
        </w:rPr>
        <w:t xml:space="preserve"> ou cartucho apresentar defeito na impressão (falhas ou borrões), a Contratada deverá realizar o devido reparo, </w:t>
      </w:r>
      <w:r w:rsidR="00F8497C" w:rsidRPr="005B60B3">
        <w:rPr>
          <w:rFonts w:cs="Arial"/>
          <w:b/>
          <w:color w:val="000000" w:themeColor="text1"/>
        </w:rPr>
        <w:t>no prazo máximo de 24h após comunicação</w:t>
      </w:r>
      <w:r w:rsidRPr="005B60B3">
        <w:rPr>
          <w:rFonts w:cs="Arial"/>
          <w:color w:val="000000" w:themeColor="text1"/>
        </w:rPr>
        <w:t>, sem ônus para a Contratante;</w:t>
      </w:r>
    </w:p>
    <w:p w:rsidR="004F0EB8" w:rsidRPr="005B60B3" w:rsidRDefault="00824D25">
      <w:pPr>
        <w:pStyle w:val="PargrafodaLista"/>
        <w:numPr>
          <w:ilvl w:val="2"/>
          <w:numId w:val="1"/>
        </w:numPr>
        <w:spacing w:line="360" w:lineRule="auto"/>
        <w:ind w:left="993" w:hanging="709"/>
        <w:jc w:val="both"/>
        <w:rPr>
          <w:rFonts w:cs="Arial"/>
          <w:bCs/>
          <w:color w:val="000000" w:themeColor="text1"/>
          <w:szCs w:val="20"/>
        </w:rPr>
      </w:pPr>
      <w:r w:rsidRPr="005B60B3">
        <w:rPr>
          <w:rFonts w:cs="Arial"/>
          <w:color w:val="000000" w:themeColor="text1"/>
        </w:rPr>
        <w:t>A Contratada deverá elaborar um</w:t>
      </w:r>
      <w:r w:rsidRPr="005B60B3">
        <w:rPr>
          <w:rFonts w:cs="Arial"/>
          <w:i/>
          <w:iCs/>
          <w:color w:val="000000" w:themeColor="text1"/>
        </w:rPr>
        <w:t xml:space="preserve"> Laudo Técnico</w:t>
      </w:r>
      <w:r w:rsidRPr="005B60B3">
        <w:rPr>
          <w:rFonts w:cs="Arial"/>
          <w:b/>
          <w:bCs/>
          <w:color w:val="000000" w:themeColor="text1"/>
        </w:rPr>
        <w:t xml:space="preserve"> </w:t>
      </w:r>
      <w:r w:rsidRPr="005B60B3">
        <w:rPr>
          <w:rFonts w:cs="Arial"/>
          <w:color w:val="000000" w:themeColor="text1"/>
        </w:rPr>
        <w:t xml:space="preserve">acerca dos </w:t>
      </w:r>
      <w:r w:rsidRPr="005B60B3">
        <w:rPr>
          <w:rFonts w:cs="Arial"/>
          <w:i/>
          <w:iCs/>
          <w:color w:val="000000" w:themeColor="text1"/>
        </w:rPr>
        <w:t xml:space="preserve">toners </w:t>
      </w:r>
      <w:r w:rsidRPr="005B60B3">
        <w:rPr>
          <w:rFonts w:cs="Arial"/>
          <w:color w:val="000000" w:themeColor="text1"/>
        </w:rPr>
        <w:t>e cartuchos</w:t>
      </w:r>
      <w:r w:rsidR="00F8497C" w:rsidRPr="005B60B3">
        <w:rPr>
          <w:rFonts w:cs="Arial"/>
          <w:color w:val="000000" w:themeColor="text1"/>
        </w:rPr>
        <w:t xml:space="preserve"> danificados ou inservíveis</w:t>
      </w:r>
      <w:r w:rsidRPr="005B60B3">
        <w:rPr>
          <w:rFonts w:cs="Arial"/>
          <w:color w:val="000000" w:themeColor="text1"/>
        </w:rPr>
        <w:t>, isto é, que apresentarem vícios insanáveis;</w:t>
      </w:r>
    </w:p>
    <w:p w:rsidR="004F0EB8" w:rsidRPr="005B60B3" w:rsidRDefault="00824D25">
      <w:pPr>
        <w:pStyle w:val="PargrafodaLista"/>
        <w:numPr>
          <w:ilvl w:val="3"/>
          <w:numId w:val="1"/>
        </w:numPr>
        <w:spacing w:line="360" w:lineRule="auto"/>
        <w:jc w:val="both"/>
        <w:rPr>
          <w:rFonts w:cs="Arial"/>
          <w:bCs/>
          <w:color w:val="000000" w:themeColor="text1"/>
          <w:szCs w:val="20"/>
        </w:rPr>
      </w:pPr>
      <w:r w:rsidRPr="005B60B3">
        <w:rPr>
          <w:rFonts w:cs="Arial"/>
          <w:color w:val="000000" w:themeColor="text1"/>
        </w:rPr>
        <w:t>Após apreciação do Laudo Técnico, a unidade solicitante dará autorização, por escrito, à Contratada para o descarte ecologicamente correto dos</w:t>
      </w:r>
      <w:r w:rsidRPr="005B60B3">
        <w:rPr>
          <w:rFonts w:cs="Arial"/>
          <w:i/>
          <w:iCs/>
          <w:color w:val="000000" w:themeColor="text1"/>
        </w:rPr>
        <w:t xml:space="preserve"> toners </w:t>
      </w:r>
      <w:r w:rsidRPr="005B60B3">
        <w:rPr>
          <w:rFonts w:cs="Arial"/>
          <w:color w:val="000000" w:themeColor="text1"/>
        </w:rPr>
        <w:t>e cartuchos condenados.</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INFORMAÇÕES RELEVANTES PARA O DIMENSIONAMENTO DA PROPOSTA</w:t>
      </w:r>
    </w:p>
    <w:p w:rsidR="004F0EB8" w:rsidRPr="00690046" w:rsidRDefault="00824D25">
      <w:pPr>
        <w:numPr>
          <w:ilvl w:val="1"/>
          <w:numId w:val="1"/>
        </w:numPr>
        <w:spacing w:before="120" w:after="120" w:line="276" w:lineRule="auto"/>
        <w:ind w:left="425" w:firstLine="0"/>
        <w:jc w:val="both"/>
        <w:rPr>
          <w:rFonts w:cs="Arial"/>
          <w:bCs/>
          <w:color w:val="000000" w:themeColor="text1"/>
          <w:szCs w:val="20"/>
        </w:rPr>
      </w:pPr>
      <w:r w:rsidRPr="00690046">
        <w:rPr>
          <w:rFonts w:cs="Arial"/>
          <w:color w:val="000000" w:themeColor="text1"/>
        </w:rPr>
        <w:t xml:space="preserve">Em se tratando de </w:t>
      </w:r>
      <w:r w:rsidRPr="00690046">
        <w:rPr>
          <w:rFonts w:cs="Arial"/>
          <w:i/>
          <w:iCs/>
          <w:color w:val="000000" w:themeColor="text1"/>
        </w:rPr>
        <w:t xml:space="preserve">toner </w:t>
      </w:r>
      <w:r w:rsidRPr="00690046">
        <w:rPr>
          <w:rFonts w:cs="Arial"/>
          <w:color w:val="000000" w:themeColor="text1"/>
        </w:rPr>
        <w:t>ou cartucho que apresente defeito, a contratada deverá</w:t>
      </w:r>
      <w:r w:rsidRPr="00690046">
        <w:rPr>
          <w:rFonts w:cs="Arial"/>
          <w:bCs/>
          <w:color w:val="000000" w:themeColor="text1"/>
          <w:szCs w:val="20"/>
        </w:rPr>
        <w:t>:</w:t>
      </w:r>
    </w:p>
    <w:p w:rsidR="004F0EB8" w:rsidRPr="00690046" w:rsidRDefault="00824D25">
      <w:pPr>
        <w:pStyle w:val="PargrafodaLista"/>
        <w:numPr>
          <w:ilvl w:val="2"/>
          <w:numId w:val="1"/>
        </w:numPr>
        <w:spacing w:before="120" w:after="120" w:line="276" w:lineRule="auto"/>
        <w:ind w:left="1134" w:firstLine="0"/>
        <w:jc w:val="both"/>
        <w:rPr>
          <w:rFonts w:cs="Arial"/>
          <w:bCs/>
          <w:color w:val="000000" w:themeColor="text1"/>
          <w:szCs w:val="20"/>
        </w:rPr>
      </w:pPr>
      <w:r w:rsidRPr="00690046">
        <w:rPr>
          <w:rFonts w:cs="Arial"/>
          <w:color w:val="000000" w:themeColor="text1"/>
        </w:rPr>
        <w:t>Remover, às suas expensas, todo o material que estiver em desacordo com as especificações básicas, e/ou aquele em que for constatado dano em decorrência de transporte ou acondicionamento, providenciando a substituição do mesmo, no prazo máximo de 05 (cinco) dias, contados da notificação que lhe for entregue oficialmente</w:t>
      </w:r>
      <w:r w:rsidRPr="00690046">
        <w:rPr>
          <w:rFonts w:cs="Arial"/>
          <w:bCs/>
          <w:color w:val="000000" w:themeColor="text1"/>
          <w:szCs w:val="20"/>
        </w:rPr>
        <w:t>;</w:t>
      </w:r>
    </w:p>
    <w:p w:rsidR="004F0EB8" w:rsidRPr="00690046" w:rsidRDefault="00824D25">
      <w:pPr>
        <w:pStyle w:val="PargrafodaLista"/>
        <w:numPr>
          <w:ilvl w:val="1"/>
          <w:numId w:val="1"/>
        </w:numPr>
        <w:spacing w:before="120" w:after="120" w:line="276" w:lineRule="auto"/>
        <w:jc w:val="both"/>
        <w:rPr>
          <w:rFonts w:cs="Arial"/>
          <w:bCs/>
          <w:color w:val="000000" w:themeColor="text1"/>
          <w:szCs w:val="20"/>
        </w:rPr>
      </w:pPr>
      <w:r w:rsidRPr="00690046">
        <w:rPr>
          <w:rFonts w:cs="Arial"/>
          <w:color w:val="000000" w:themeColor="text1"/>
        </w:rPr>
        <w:t>A validade dos materiais deverá ser de no mínimo 1 (um) ano, conforme suas especificações técnicas, a contar da data do recebimento definitivo.</w:t>
      </w:r>
    </w:p>
    <w:p w:rsidR="004F0EB8" w:rsidRPr="00690046" w:rsidRDefault="00824D25">
      <w:pPr>
        <w:pStyle w:val="PargrafodaLista"/>
        <w:numPr>
          <w:ilvl w:val="1"/>
          <w:numId w:val="1"/>
        </w:numPr>
        <w:spacing w:before="120" w:after="120" w:line="276" w:lineRule="auto"/>
        <w:jc w:val="both"/>
        <w:rPr>
          <w:rFonts w:cs="Arial"/>
          <w:bCs/>
          <w:color w:val="000000" w:themeColor="text1"/>
          <w:szCs w:val="20"/>
        </w:rPr>
      </w:pPr>
      <w:r w:rsidRPr="00690046">
        <w:rPr>
          <w:rFonts w:cs="Arial"/>
          <w:color w:val="000000" w:themeColor="text1"/>
        </w:rPr>
        <w:t>A contratada deverá disponibilizar número de telefone para prestar informações e providenciar a resolução de problemas referentes aos serviços de recarga de toners e cartuchos.</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 xml:space="preserve">EXECUÇÃO DOS SERVIÇOS E SEU RECEBIMENTO </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rPr>
        <w:t>A execução dos serviços será iniciada no dia útil seguinte ao da assinatura do contrato.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rPr>
        <w:t>Os serviços serão recebidos provisoriamente no prazo de 10 (dez) dias, pelo</w:t>
      </w:r>
      <w:r w:rsidR="00310608" w:rsidRPr="00690046">
        <w:rPr>
          <w:rFonts w:cs="Arial"/>
          <w:color w:val="000000" w:themeColor="text1"/>
        </w:rPr>
        <w:t xml:space="preserve"> </w:t>
      </w:r>
      <w:r w:rsidRPr="00690046">
        <w:rPr>
          <w:rFonts w:cs="Arial"/>
          <w:color w:val="000000" w:themeColor="text1"/>
        </w:rPr>
        <w:t>(a) responsável pelo acompanhamento e fiscalização do contrato, para efeito de posterior verificação de sua conformidade com as especificações constantes neste Termo de Referência e na proposta.</w:t>
      </w:r>
    </w:p>
    <w:p w:rsidR="004F0EB8" w:rsidRPr="00690046" w:rsidRDefault="00824D25">
      <w:pPr>
        <w:numPr>
          <w:ilvl w:val="1"/>
          <w:numId w:val="1"/>
        </w:numPr>
        <w:spacing w:before="120" w:after="120" w:line="276" w:lineRule="auto"/>
        <w:ind w:left="425" w:firstLine="0"/>
        <w:jc w:val="both"/>
        <w:rPr>
          <w:rFonts w:cs="Arial"/>
          <w:color w:val="000000" w:themeColor="text1"/>
        </w:rPr>
      </w:pPr>
      <w:r w:rsidRPr="00690046">
        <w:rPr>
          <w:rFonts w:cs="Arial"/>
          <w:color w:val="000000" w:themeColor="text1"/>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rPr>
        <w:t>Os serviços serão recebidos definitivamente no prazo de 05 (cinco) dias, contados do recebimento provisório, após a verificação da qualidade e quantidade do serviço executado e materiais empregados, com a consequente aceitação mediante termo circunstanciado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rPr>
        <w:t>Na hipótese de a verificação a que se refere o subitem anterior não ser procedida dentro do prazo fixado, reputar-se-á como realizada, consumando-se o recebimento definitivo no dia do esgotamento do prazo</w:t>
      </w:r>
      <w:r w:rsidRPr="00690046">
        <w:rPr>
          <w:rFonts w:cs="Arial"/>
          <w:color w:val="000000" w:themeColor="text1"/>
          <w:szCs w:val="20"/>
        </w:rPr>
        <w:t>.</w:t>
      </w:r>
    </w:p>
    <w:p w:rsidR="004F0EB8" w:rsidRPr="00690046" w:rsidRDefault="00824D25">
      <w:pPr>
        <w:numPr>
          <w:ilvl w:val="1"/>
          <w:numId w:val="1"/>
        </w:numPr>
        <w:spacing w:before="120" w:after="120" w:line="276" w:lineRule="auto"/>
        <w:ind w:left="425" w:firstLine="0"/>
        <w:jc w:val="both"/>
        <w:rPr>
          <w:rFonts w:cs="Arial"/>
          <w:color w:val="000000" w:themeColor="text1"/>
        </w:rPr>
      </w:pPr>
      <w:r w:rsidRPr="00690046">
        <w:rPr>
          <w:rFonts w:cs="Arial"/>
          <w:color w:val="000000" w:themeColor="text1"/>
        </w:rPr>
        <w:t>O recebimento provisório ou definitivo do objeto não exclui a responsabilidade da contratada pelos prejuízos resultantes da incorreta execução do contrato.</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DA VISTORIA</w:t>
      </w:r>
    </w:p>
    <w:p w:rsidR="00AA7FD9" w:rsidRPr="00AA7FD9" w:rsidRDefault="00824D25" w:rsidP="00AA7FD9">
      <w:pPr>
        <w:numPr>
          <w:ilvl w:val="1"/>
          <w:numId w:val="4"/>
        </w:numPr>
        <w:spacing w:before="120" w:after="120" w:line="276" w:lineRule="auto"/>
        <w:ind w:left="425" w:firstLine="0"/>
        <w:jc w:val="both"/>
        <w:rPr>
          <w:rFonts w:cs="Arial"/>
          <w:color w:val="000000" w:themeColor="text1"/>
        </w:rPr>
      </w:pPr>
      <w:r w:rsidRPr="00690046">
        <w:rPr>
          <w:rFonts w:cs="Arial"/>
          <w:color w:val="000000" w:themeColor="text1"/>
        </w:rPr>
        <w:t xml:space="preserve">Para o correto dimensionamento e elaboração de sua proposta, os licitantes </w:t>
      </w:r>
      <w:r w:rsidRPr="00690046">
        <w:rPr>
          <w:rFonts w:cs="Arial"/>
          <w:b/>
          <w:color w:val="000000" w:themeColor="text1"/>
        </w:rPr>
        <w:t>poderão</w:t>
      </w:r>
      <w:r w:rsidRPr="00690046">
        <w:rPr>
          <w:rFonts w:cs="Arial"/>
          <w:color w:val="000000" w:themeColor="text1"/>
        </w:rPr>
        <w:t xml:space="preserve"> realizar vistoria nas unidades (acadêmicas e administrativas) da Universidade, acompanhado por servidor designado para esse fim, de segunda à sexta-feira, das </w:t>
      </w:r>
      <w:r w:rsidR="00295698" w:rsidRPr="00690046">
        <w:rPr>
          <w:rFonts w:cs="Arial"/>
          <w:color w:val="000000" w:themeColor="text1"/>
        </w:rPr>
        <w:t>09:00</w:t>
      </w:r>
      <w:r w:rsidRPr="00690046">
        <w:rPr>
          <w:rFonts w:cs="Arial"/>
          <w:color w:val="000000" w:themeColor="text1"/>
        </w:rPr>
        <w:t xml:space="preserve">hs às </w:t>
      </w:r>
      <w:r w:rsidR="00295698" w:rsidRPr="00690046">
        <w:rPr>
          <w:rFonts w:cs="Arial"/>
          <w:color w:val="000000" w:themeColor="text1"/>
        </w:rPr>
        <w:t>11:00</w:t>
      </w:r>
      <w:r w:rsidRPr="00690046">
        <w:rPr>
          <w:rFonts w:cs="Arial"/>
          <w:color w:val="000000" w:themeColor="text1"/>
        </w:rPr>
        <w:t>hs</w:t>
      </w:r>
      <w:r w:rsidR="00295698" w:rsidRPr="00690046">
        <w:rPr>
          <w:rFonts w:cs="Arial"/>
          <w:color w:val="000000" w:themeColor="text1"/>
        </w:rPr>
        <w:t xml:space="preserve"> e das 14:00hs às 16:00hs</w:t>
      </w:r>
      <w:r w:rsidRPr="00690046">
        <w:rPr>
          <w:rFonts w:cs="Arial"/>
          <w:color w:val="000000" w:themeColor="text1"/>
        </w:rPr>
        <w:t>, mediante prévio agendamento a ser efetuado pelo telefone (82) 3214-1020.</w:t>
      </w:r>
      <w:r w:rsidR="00AA7FD9">
        <w:rPr>
          <w:color w:val="FF0000"/>
          <w:szCs w:val="20"/>
        </w:rPr>
        <w:t xml:space="preserve"> </w:t>
      </w:r>
      <w:r w:rsidR="00AA7FD9" w:rsidRPr="00AA7FD9">
        <w:rPr>
          <w:rFonts w:cs="Arial"/>
          <w:color w:val="000000" w:themeColor="text1"/>
        </w:rPr>
        <w:t>Podendo sua realização ser comprovada por:</w:t>
      </w:r>
    </w:p>
    <w:p w:rsidR="00AA7FD9" w:rsidRPr="00AA7FD9" w:rsidRDefault="00AA7FD9" w:rsidP="00AA7FD9">
      <w:pPr>
        <w:pStyle w:val="Nivel1"/>
        <w:numPr>
          <w:ilvl w:val="0"/>
          <w:numId w:val="5"/>
        </w:numPr>
        <w:spacing w:after="0"/>
        <w:ind w:left="426" w:firstLine="708"/>
        <w:rPr>
          <w:rFonts w:eastAsia="Times New Roman" w:cs="Arial"/>
          <w:b w:val="0"/>
          <w:color w:val="000000" w:themeColor="text1"/>
          <w:szCs w:val="24"/>
        </w:rPr>
      </w:pPr>
      <w:r w:rsidRPr="00AA7FD9">
        <w:rPr>
          <w:rFonts w:eastAsia="Times New Roman" w:cs="Arial"/>
          <w:b w:val="0"/>
          <w:color w:val="000000" w:themeColor="text1"/>
          <w:szCs w:val="24"/>
        </w:rPr>
        <w:lastRenderedPageBreak/>
        <w:t xml:space="preserve">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Edital. </w:t>
      </w:r>
    </w:p>
    <w:p w:rsidR="00AA7FD9" w:rsidRPr="00690046" w:rsidRDefault="00AA7FD9" w:rsidP="00AA7FD9">
      <w:pPr>
        <w:spacing w:before="120" w:after="120" w:line="276" w:lineRule="auto"/>
        <w:ind w:left="425"/>
        <w:jc w:val="both"/>
        <w:rPr>
          <w:rFonts w:cs="Arial"/>
          <w:bCs/>
          <w:i/>
          <w:color w:val="000000" w:themeColor="text1"/>
          <w:szCs w:val="20"/>
        </w:rPr>
      </w:pPr>
    </w:p>
    <w:p w:rsidR="004F0EB8" w:rsidRPr="00690046" w:rsidRDefault="00824D25">
      <w:pPr>
        <w:numPr>
          <w:ilvl w:val="1"/>
          <w:numId w:val="1"/>
        </w:numPr>
        <w:spacing w:before="120" w:after="120" w:line="276" w:lineRule="auto"/>
        <w:ind w:left="425" w:firstLine="0"/>
        <w:jc w:val="both"/>
        <w:rPr>
          <w:rFonts w:cs="Arial"/>
          <w:color w:val="000000" w:themeColor="text1"/>
        </w:rPr>
      </w:pPr>
      <w:r w:rsidRPr="00690046">
        <w:rPr>
          <w:rFonts w:cs="Arial"/>
          <w:color w:val="000000" w:themeColor="text1"/>
        </w:rPr>
        <w:t>O prazo para vistoria iniciar-se-á no dia útil seguinte ao da publicação do Edital, estendendo-se até o dia útil anterior à data prevista para a abertura da sessão pública.</w:t>
      </w:r>
    </w:p>
    <w:p w:rsidR="004F0EB8" w:rsidRPr="00690046" w:rsidRDefault="00824D25">
      <w:pPr>
        <w:numPr>
          <w:ilvl w:val="1"/>
          <w:numId w:val="1"/>
        </w:numPr>
        <w:spacing w:before="120" w:after="120" w:line="276" w:lineRule="auto"/>
        <w:ind w:left="425" w:firstLine="0"/>
        <w:jc w:val="both"/>
        <w:rPr>
          <w:rFonts w:cs="Arial"/>
          <w:color w:val="000000" w:themeColor="text1"/>
        </w:rPr>
      </w:pPr>
      <w:r w:rsidRPr="00690046">
        <w:rPr>
          <w:rFonts w:cs="Arial"/>
          <w:color w:val="000000" w:themeColor="text1"/>
        </w:rPr>
        <w:t>Para a vistoria, o licitante, ou o seu representante, deverá estar devidamente identificado.</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lang w:eastAsia="en-US"/>
        </w:rPr>
        <w:t>OBRIGAÇÕES DA CONTRATANTE</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Exigir o cumprimento de todas as obrigações assumidas pela Contratada, de acordo com as cláusulas contratuais e os termos de sua proposta;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Notificar a Contratada por escrito da ocorrência de eventuais imperfeições no curso da execução dos serviços, fixando prazo para a sua correção;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Pagar à Contratada o valor resultante da prestação do serviço, no prazo e condições estabelecidas no Edital e seus anexos;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Efetuar as retenções tributárias devidas sobre o valor da Nota Fiscal/Fatura fornecida pela contratada.</w:t>
      </w:r>
    </w:p>
    <w:p w:rsidR="004F0EB8" w:rsidRPr="00690046" w:rsidRDefault="00824D25">
      <w:pPr>
        <w:pStyle w:val="Nivel1"/>
        <w:numPr>
          <w:ilvl w:val="0"/>
          <w:numId w:val="1"/>
        </w:numPr>
        <w:ind w:left="357" w:hanging="357"/>
        <w:rPr>
          <w:rFonts w:cs="Arial"/>
        </w:rPr>
      </w:pPr>
      <w:r w:rsidRPr="00690046">
        <w:rPr>
          <w:rFonts w:cs="Arial"/>
          <w:color w:val="000000" w:themeColor="text1"/>
        </w:rPr>
        <w:t>OBRIGAÇÕES DA CONTRATADA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Manter o empregado nos horários predeterminados pela Administração;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Utilizar empregados habilitados e com conhecimentos básicos dos serviços a serem executados, em conformidade com as normas e determinações em vigor;</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Apresentar os empregados devidamente uniformizados e identificados por meio de crachá, além de provê-los com os Equipamentos de Proteção Individual - EPI, quando for o caso;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Apresentar à Contratante, quando for o caso, a relação nominal dos empregados que adentrarão o órgão para a execução do serviço;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lastRenderedPageBreak/>
        <w:t>Responsabilizar-se por todas as obrigações trabalhistas, sociais, previdenciárias, tributárias e as demais previstas na legislação específica, cuja inadimplência não transfere responsabilidade à Contratante;</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rPr>
        <w:t>Apresentar, quando solicitado, atestado de antecedentes criminais e distribuição cível de toda a mão de obra oferecida para atuar nas instalações do órgão;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Instruir seus empregados quanto à necessidade de acatar as normas internas da Administração;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Relatar à Contratante toda e qualquer irregularidade verificada no decorrer da prestação dos serviços;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 xml:space="preserve"> Manter durante toda a vigência do contrato, em compatibilidade com as obrigações assumidas, todas as condições de habilitação e qualificação exigidas na licitação;</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Guardar sigilo sobre todas as informações obtidas em decorrência do cumprimento do contrato;</w:t>
      </w:r>
    </w:p>
    <w:p w:rsidR="004F0EB8"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195B7A" w:rsidRPr="00195B7A" w:rsidRDefault="00195B7A" w:rsidP="00195B7A">
      <w:pPr>
        <w:numPr>
          <w:ilvl w:val="1"/>
          <w:numId w:val="1"/>
        </w:numPr>
        <w:spacing w:before="120" w:after="120" w:line="276" w:lineRule="auto"/>
        <w:ind w:left="425" w:firstLine="0"/>
        <w:jc w:val="both"/>
        <w:rPr>
          <w:rFonts w:cs="Arial"/>
          <w:color w:val="000000" w:themeColor="text1"/>
          <w:szCs w:val="20"/>
        </w:rPr>
      </w:pPr>
      <w:r w:rsidRPr="00195B7A">
        <w:rPr>
          <w:rFonts w:cs="Arial"/>
          <w:color w:val="000000" w:themeColor="text1"/>
          <w:szCs w:val="20"/>
        </w:rPr>
        <w:t>Vedar a utilização, na execução dos serviços, de empregado que seja familiar de agente público ocupante de cargo em comissão ou função de confiança no órgão Contratante, nos termos do artigo 7° do Decreto n° 7.203, de 2010;</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DA SUBCONTRATAÇÃO</w:t>
      </w:r>
    </w:p>
    <w:p w:rsidR="004F0EB8" w:rsidRPr="00690046" w:rsidRDefault="00824D25">
      <w:pPr>
        <w:pStyle w:val="PargrafodaLista"/>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rPr>
        <w:t>Não será admitida a subcontratação do objeto licitatório.</w:t>
      </w:r>
    </w:p>
    <w:p w:rsidR="004F0EB8" w:rsidRPr="00690046" w:rsidRDefault="00824D25">
      <w:pPr>
        <w:pStyle w:val="Nivel1"/>
        <w:numPr>
          <w:ilvl w:val="0"/>
          <w:numId w:val="1"/>
        </w:numPr>
        <w:ind w:left="357" w:hanging="357"/>
        <w:rPr>
          <w:rFonts w:cs="Arial"/>
          <w:color w:val="000000" w:themeColor="text1"/>
          <w:lang w:eastAsia="en-US"/>
        </w:rPr>
      </w:pPr>
      <w:r w:rsidRPr="00690046">
        <w:rPr>
          <w:rFonts w:cs="Arial"/>
          <w:color w:val="000000" w:themeColor="text1"/>
          <w:lang w:eastAsia="en-US"/>
        </w:rPr>
        <w:t>ALTERAÇÃO SUBJETIVA</w:t>
      </w:r>
    </w:p>
    <w:p w:rsidR="004F0EB8" w:rsidRPr="00690046" w:rsidRDefault="00824D25">
      <w:pPr>
        <w:numPr>
          <w:ilvl w:val="1"/>
          <w:numId w:val="1"/>
        </w:numPr>
        <w:spacing w:before="120" w:after="120" w:line="276" w:lineRule="auto"/>
        <w:ind w:left="0" w:firstLine="567"/>
        <w:jc w:val="both"/>
        <w:rPr>
          <w:rFonts w:cs="Arial"/>
          <w:color w:val="000000" w:themeColor="text1"/>
          <w:szCs w:val="20"/>
          <w:lang w:eastAsia="en-US"/>
        </w:rPr>
      </w:pPr>
      <w:r w:rsidRPr="00690046">
        <w:rPr>
          <w:rFonts w:cs="Arial"/>
          <w:color w:val="000000" w:themeColor="text1"/>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F0EB8" w:rsidRPr="00690046" w:rsidRDefault="00824D25">
      <w:pPr>
        <w:pStyle w:val="Nivel1"/>
        <w:numPr>
          <w:ilvl w:val="0"/>
          <w:numId w:val="1"/>
        </w:numPr>
        <w:ind w:left="357" w:hanging="357"/>
        <w:rPr>
          <w:rFonts w:cs="Arial"/>
          <w:color w:val="000000" w:themeColor="text1"/>
          <w:lang w:eastAsia="en-US"/>
        </w:rPr>
      </w:pPr>
      <w:r w:rsidRPr="00690046">
        <w:rPr>
          <w:rFonts w:cs="Arial"/>
          <w:color w:val="000000" w:themeColor="text1"/>
          <w:lang w:eastAsia="en-US"/>
        </w:rPr>
        <w:t>CONTROLE E FISCALIZAÇÃO DA EXECUÇÃO</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690046">
        <w:rPr>
          <w:rFonts w:cs="Arial"/>
          <w:color w:val="000000" w:themeColor="text1"/>
          <w:szCs w:val="20"/>
          <w:lang w:eastAsia="en-US"/>
        </w:rPr>
        <w:t>arts</w:t>
      </w:r>
      <w:proofErr w:type="spellEnd"/>
      <w:r w:rsidRPr="00690046">
        <w:rPr>
          <w:rFonts w:cs="Arial"/>
          <w:color w:val="000000" w:themeColor="text1"/>
          <w:szCs w:val="20"/>
          <w:lang w:eastAsia="en-US"/>
        </w:rPr>
        <w:t xml:space="preserve">. 67 e 73 da Lei nº 8.666, de 1993, e do art. 6º do Decreto nº 2.271, </w:t>
      </w:r>
      <w:bookmarkStart w:id="0" w:name="_GoBack"/>
      <w:bookmarkEnd w:id="0"/>
      <w:r w:rsidRPr="00690046">
        <w:rPr>
          <w:rFonts w:cs="Arial"/>
          <w:color w:val="000000" w:themeColor="text1"/>
          <w:szCs w:val="20"/>
          <w:lang w:eastAsia="en-US"/>
        </w:rPr>
        <w:t>de 1997.</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lastRenderedPageBreak/>
        <w:t>O representante da Contratante deverá ter a experiência necessária para o acompanhamento e controle da execução dos serviços e do contrato.</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A verificação da adequação da prestação do serviço deverá ser realizada com base nos critérios previstos neste Termo de Referência.</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rPr>
        <w:t>A entrega dos materiais, objeto desta licitação, será fiscalizada pela Universidade Federal de Alagoas - UFAL, através da Gerência de Serviços Gerais – GSG, na Superintendência de Infraestrutura – Sinfra.</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rPr>
        <w:t>Os serviços ofertados deverão atender às exigências de qualidade, observadas as orientações da fiscalização, atentando-se o proponente, principalmente para as prescrições do art. 39, inciso VIII da Lei nº 8.078/90 (Código de Defesa do Consumidor).</w:t>
      </w:r>
    </w:p>
    <w:p w:rsidR="004F0EB8" w:rsidRPr="00690046" w:rsidRDefault="00824D25">
      <w:pPr>
        <w:numPr>
          <w:ilvl w:val="1"/>
          <w:numId w:val="1"/>
        </w:numPr>
        <w:spacing w:before="120" w:after="120" w:line="276" w:lineRule="auto"/>
        <w:ind w:left="425" w:firstLine="0"/>
        <w:jc w:val="both"/>
        <w:rPr>
          <w:rFonts w:cs="Arial"/>
          <w:color w:val="000000" w:themeColor="text1"/>
          <w:szCs w:val="20"/>
          <w:lang w:eastAsia="en-US"/>
        </w:rPr>
      </w:pPr>
      <w:r w:rsidRPr="00690046">
        <w:rPr>
          <w:rFonts w:cs="Arial"/>
          <w:color w:val="000000" w:themeColor="text1"/>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F0EB8" w:rsidRPr="00690046" w:rsidRDefault="00824D25">
      <w:pPr>
        <w:pStyle w:val="Nivel1"/>
        <w:numPr>
          <w:ilvl w:val="0"/>
          <w:numId w:val="1"/>
        </w:numPr>
        <w:ind w:left="357" w:hanging="357"/>
        <w:rPr>
          <w:rFonts w:cs="Arial"/>
          <w:color w:val="000000" w:themeColor="text1"/>
        </w:rPr>
      </w:pPr>
      <w:r w:rsidRPr="00690046">
        <w:rPr>
          <w:rFonts w:cs="Arial"/>
          <w:color w:val="000000" w:themeColor="text1"/>
        </w:rPr>
        <w:t>DAS SANÇÕES ADMINISTRATIVAS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Comete infração administrativa nos termos da Lei nº 8.666, de 1993 e da Lei nº 10.520, de 2002, a Contratada que:</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spellStart"/>
      <w:proofErr w:type="gramStart"/>
      <w:r w:rsidRPr="00690046">
        <w:rPr>
          <w:rFonts w:cs="Arial"/>
          <w:color w:val="000000" w:themeColor="text1"/>
          <w:szCs w:val="20"/>
        </w:rPr>
        <w:t>inexecutar</w:t>
      </w:r>
      <w:proofErr w:type="spellEnd"/>
      <w:proofErr w:type="gramEnd"/>
      <w:r w:rsidRPr="00690046">
        <w:rPr>
          <w:rFonts w:cs="Arial"/>
          <w:color w:val="000000" w:themeColor="text1"/>
          <w:szCs w:val="20"/>
        </w:rPr>
        <w:t xml:space="preserve"> total ou parcialmente qualquer das obrigações assumidas em decorrência da contratação;</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ensejar</w:t>
      </w:r>
      <w:proofErr w:type="gramEnd"/>
      <w:r w:rsidRPr="00690046">
        <w:rPr>
          <w:rFonts w:cs="Arial"/>
          <w:color w:val="000000" w:themeColor="text1"/>
          <w:szCs w:val="20"/>
        </w:rPr>
        <w:t xml:space="preserve"> o retardamento da execução do objeto;</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fraudar</w:t>
      </w:r>
      <w:proofErr w:type="gramEnd"/>
      <w:r w:rsidRPr="00690046">
        <w:rPr>
          <w:rFonts w:cs="Arial"/>
          <w:color w:val="000000" w:themeColor="text1"/>
          <w:szCs w:val="20"/>
        </w:rPr>
        <w:t xml:space="preserve"> na execução do contrato;</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comportar</w:t>
      </w:r>
      <w:proofErr w:type="gramEnd"/>
      <w:r w:rsidRPr="00690046">
        <w:rPr>
          <w:rFonts w:cs="Arial"/>
          <w:color w:val="000000" w:themeColor="text1"/>
          <w:szCs w:val="20"/>
        </w:rPr>
        <w:t>-se de modo inidôneo;</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cometer</w:t>
      </w:r>
      <w:proofErr w:type="gramEnd"/>
      <w:r w:rsidRPr="00690046">
        <w:rPr>
          <w:rFonts w:cs="Arial"/>
          <w:color w:val="000000" w:themeColor="text1"/>
          <w:szCs w:val="20"/>
        </w:rPr>
        <w:t xml:space="preserve"> fraude fiscal;</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lastRenderedPageBreak/>
        <w:t>não</w:t>
      </w:r>
      <w:proofErr w:type="gramEnd"/>
      <w:r w:rsidRPr="00690046">
        <w:rPr>
          <w:rFonts w:cs="Arial"/>
          <w:color w:val="000000" w:themeColor="text1"/>
          <w:szCs w:val="20"/>
        </w:rPr>
        <w:t xml:space="preserve"> mantiver a proposta.</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 Contratada que cometer qualquer das infrações discriminadas no subitem acima ficará sujeita, sem prejuízo da responsabilidade civil e criminal, às seguintes sanções:</w:t>
      </w:r>
    </w:p>
    <w:p w:rsidR="004F0EB8" w:rsidRPr="00690046" w:rsidRDefault="00ED6022">
      <w:pPr>
        <w:pStyle w:val="PargrafodaLista"/>
        <w:numPr>
          <w:ilvl w:val="2"/>
          <w:numId w:val="1"/>
        </w:numPr>
        <w:spacing w:before="120" w:after="120" w:line="276" w:lineRule="auto"/>
        <w:ind w:left="1134" w:firstLine="0"/>
        <w:jc w:val="both"/>
        <w:rPr>
          <w:rFonts w:cs="Arial"/>
          <w:color w:val="000000" w:themeColor="text1"/>
          <w:szCs w:val="20"/>
        </w:rPr>
      </w:pPr>
      <w:r>
        <w:rPr>
          <w:rFonts w:cs="Arial"/>
          <w:b/>
          <w:color w:val="000000" w:themeColor="text1"/>
          <w:szCs w:val="20"/>
        </w:rPr>
        <w:t>A</w:t>
      </w:r>
      <w:r w:rsidR="00824D25" w:rsidRPr="00ED6022">
        <w:rPr>
          <w:rFonts w:cs="Arial"/>
          <w:b/>
          <w:color w:val="000000" w:themeColor="text1"/>
          <w:szCs w:val="20"/>
        </w:rPr>
        <w:t>dvertência</w:t>
      </w:r>
      <w:r w:rsidR="00824D25" w:rsidRPr="00690046">
        <w:rPr>
          <w:rFonts w:cs="Arial"/>
          <w:color w:val="000000" w:themeColor="text1"/>
          <w:szCs w:val="20"/>
        </w:rPr>
        <w:t xml:space="preserve"> por faltas leves, assim entendidas aquelas que não acarretem prejuízos si</w:t>
      </w:r>
      <w:r w:rsidR="000A198F" w:rsidRPr="00690046">
        <w:rPr>
          <w:rFonts w:cs="Arial"/>
          <w:color w:val="000000" w:themeColor="text1"/>
          <w:szCs w:val="20"/>
        </w:rPr>
        <w:t>gnificativos para a Contratante, como por exemplo:</w:t>
      </w:r>
    </w:p>
    <w:p w:rsidR="000A198F" w:rsidRPr="00690046" w:rsidRDefault="000A198F" w:rsidP="000A198F">
      <w:pPr>
        <w:pStyle w:val="PargrafodaLista"/>
        <w:spacing w:before="120" w:after="120" w:line="276" w:lineRule="auto"/>
        <w:ind w:left="2268"/>
        <w:jc w:val="both"/>
        <w:rPr>
          <w:rFonts w:cs="Arial"/>
          <w:b/>
          <w:color w:val="000000" w:themeColor="text1"/>
          <w:szCs w:val="20"/>
        </w:rPr>
      </w:pPr>
      <w:proofErr w:type="gramStart"/>
      <w:r w:rsidRPr="00690046">
        <w:rPr>
          <w:rFonts w:cs="Arial"/>
          <w:b/>
          <w:color w:val="000000" w:themeColor="text1"/>
          <w:szCs w:val="20"/>
        </w:rPr>
        <w:t>a</w:t>
      </w:r>
      <w:proofErr w:type="gramEnd"/>
      <w:r w:rsidRPr="00690046">
        <w:rPr>
          <w:rFonts w:cs="Arial"/>
          <w:b/>
          <w:color w:val="000000" w:themeColor="text1"/>
          <w:szCs w:val="20"/>
        </w:rPr>
        <w:t xml:space="preserve"> – atraso superior a 24 horas da data de entrega das recargas dos toners;</w:t>
      </w:r>
    </w:p>
    <w:p w:rsidR="000A198F" w:rsidRPr="00690046" w:rsidRDefault="000A198F" w:rsidP="000A198F">
      <w:pPr>
        <w:pStyle w:val="PargrafodaLista"/>
        <w:spacing w:before="120" w:after="120" w:line="276" w:lineRule="auto"/>
        <w:ind w:left="2268"/>
        <w:jc w:val="both"/>
        <w:rPr>
          <w:rFonts w:cs="Arial"/>
          <w:b/>
          <w:color w:val="000000" w:themeColor="text1"/>
          <w:szCs w:val="20"/>
        </w:rPr>
      </w:pPr>
      <w:r w:rsidRPr="00690046">
        <w:rPr>
          <w:rFonts w:cs="Arial"/>
          <w:b/>
          <w:color w:val="000000" w:themeColor="text1"/>
          <w:szCs w:val="20"/>
        </w:rPr>
        <w:t xml:space="preserve">b – Serviço de recarga divergente do que </w:t>
      </w:r>
      <w:proofErr w:type="gramStart"/>
      <w:r w:rsidRPr="00690046">
        <w:rPr>
          <w:rFonts w:cs="Arial"/>
          <w:b/>
          <w:color w:val="000000" w:themeColor="text1"/>
          <w:szCs w:val="20"/>
        </w:rPr>
        <w:t>fora</w:t>
      </w:r>
      <w:proofErr w:type="gramEnd"/>
      <w:r w:rsidRPr="00690046">
        <w:rPr>
          <w:rFonts w:cs="Arial"/>
          <w:b/>
          <w:color w:val="000000" w:themeColor="text1"/>
          <w:szCs w:val="20"/>
        </w:rPr>
        <w:t xml:space="preserve"> solicitados (especificado);</w:t>
      </w:r>
    </w:p>
    <w:p w:rsidR="000A198F" w:rsidRPr="00690046" w:rsidRDefault="000A198F" w:rsidP="000A198F">
      <w:pPr>
        <w:pStyle w:val="PargrafodaLista"/>
        <w:spacing w:before="120" w:after="120" w:line="276" w:lineRule="auto"/>
        <w:ind w:left="2268"/>
        <w:jc w:val="both"/>
        <w:rPr>
          <w:rFonts w:cs="Arial"/>
          <w:b/>
          <w:color w:val="000000" w:themeColor="text1"/>
          <w:szCs w:val="20"/>
        </w:rPr>
      </w:pPr>
      <w:r w:rsidRPr="00690046">
        <w:rPr>
          <w:rFonts w:cs="Arial"/>
          <w:b/>
          <w:color w:val="000000" w:themeColor="text1"/>
          <w:szCs w:val="20"/>
        </w:rPr>
        <w:t>c – entrega de recarga de toners em quantitativo inferior ao que fora solicitado.</w:t>
      </w:r>
    </w:p>
    <w:p w:rsidR="00ED6022" w:rsidRPr="00161028" w:rsidRDefault="00ED6022" w:rsidP="00ED6022">
      <w:pPr>
        <w:pStyle w:val="PargrafodaLista1"/>
        <w:numPr>
          <w:ilvl w:val="2"/>
          <w:numId w:val="1"/>
        </w:numPr>
        <w:spacing w:before="120" w:after="120" w:line="276" w:lineRule="auto"/>
        <w:ind w:right="-30"/>
        <w:jc w:val="both"/>
        <w:rPr>
          <w:rFonts w:ascii="Arial" w:hAnsi="Arial" w:cs="Arial"/>
          <w:sz w:val="20"/>
          <w:szCs w:val="20"/>
        </w:rPr>
      </w:pPr>
      <w:r w:rsidRPr="00161028">
        <w:rPr>
          <w:rFonts w:ascii="Arial" w:hAnsi="Arial" w:cs="Arial"/>
          <w:b/>
          <w:sz w:val="20"/>
          <w:szCs w:val="20"/>
        </w:rPr>
        <w:t>Multa de</w:t>
      </w:r>
      <w:r w:rsidRPr="00161028">
        <w:rPr>
          <w:rFonts w:ascii="Arial" w:hAnsi="Arial" w:cs="Arial"/>
          <w:sz w:val="20"/>
          <w:szCs w:val="20"/>
        </w:rPr>
        <w:t xml:space="preserve">: </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 xml:space="preserve"> 0,1% (um décimo por cento) até </w:t>
      </w:r>
      <w:r w:rsidRPr="00161028">
        <w:rPr>
          <w:rFonts w:ascii="Arial" w:hAnsi="Arial" w:cs="Arial"/>
          <w:bCs/>
          <w:sz w:val="20"/>
          <w:szCs w:val="20"/>
        </w:rPr>
        <w:t>10</w:t>
      </w:r>
      <w:r w:rsidRPr="00161028">
        <w:rPr>
          <w:rFonts w:ascii="Arial" w:hAnsi="Arial" w:cs="Arial"/>
          <w:sz w:val="20"/>
          <w:szCs w:val="20"/>
        </w:rPr>
        <w:t xml:space="preserve">% (dez por cento) sobre o valor adjudicado, em caso de atraso na execução do objeto, por período superior ao previsto </w:t>
      </w:r>
      <w:r w:rsidRPr="00BD555E">
        <w:rPr>
          <w:rFonts w:ascii="Arial" w:hAnsi="Arial" w:cs="Arial"/>
          <w:sz w:val="20"/>
          <w:szCs w:val="20"/>
        </w:rPr>
        <w:t xml:space="preserve">no </w:t>
      </w:r>
      <w:r w:rsidRPr="00BD555E">
        <w:rPr>
          <w:rFonts w:ascii="Arial" w:hAnsi="Arial" w:cs="Arial"/>
          <w:bCs/>
          <w:sz w:val="20"/>
          <w:szCs w:val="20"/>
        </w:rPr>
        <w:t>subitem acima</w:t>
      </w:r>
      <w:r w:rsidRPr="00BD555E">
        <w:rPr>
          <w:rFonts w:ascii="Arial" w:hAnsi="Arial" w:cs="Arial"/>
          <w:sz w:val="20"/>
          <w:szCs w:val="20"/>
        </w:rPr>
        <w:t xml:space="preserve"> </w:t>
      </w:r>
      <w:r w:rsidRPr="00161028">
        <w:rPr>
          <w:rFonts w:ascii="Arial" w:hAnsi="Arial" w:cs="Arial"/>
          <w:sz w:val="20"/>
          <w:szCs w:val="20"/>
        </w:rPr>
        <w:t>ou de inexecução parcial da obrigação assumida;</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0,1% (um décimo por cento) até 15% (quinze por cento) sobre o valor adjudicado, em caso de inexecução total da obrigação assumida;</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 xml:space="preserve"> 0,2% a 3,2% por dia sobre o valor do contrato, conforme detalhamento constante das </w:t>
      </w:r>
      <w:r w:rsidRPr="00161028">
        <w:rPr>
          <w:rFonts w:ascii="Arial" w:hAnsi="Arial" w:cs="Arial"/>
          <w:b/>
          <w:bCs/>
          <w:sz w:val="20"/>
          <w:szCs w:val="20"/>
        </w:rPr>
        <w:t>tabelas 1 e 2</w:t>
      </w:r>
      <w:r w:rsidRPr="00161028">
        <w:rPr>
          <w:rFonts w:ascii="Arial" w:hAnsi="Arial" w:cs="Arial"/>
          <w:sz w:val="20"/>
          <w:szCs w:val="20"/>
        </w:rPr>
        <w:t xml:space="preserve"> abaixo; e</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 xml:space="preserv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ED6022" w:rsidRPr="00161028" w:rsidRDefault="00ED6022" w:rsidP="00ED6022">
      <w:pPr>
        <w:pStyle w:val="PargrafodaLista1"/>
        <w:numPr>
          <w:ilvl w:val="3"/>
          <w:numId w:val="1"/>
        </w:numPr>
        <w:spacing w:before="120" w:after="120" w:line="276" w:lineRule="auto"/>
        <w:ind w:right="-30"/>
        <w:jc w:val="both"/>
        <w:rPr>
          <w:rFonts w:ascii="Arial" w:hAnsi="Arial" w:cs="Arial"/>
          <w:sz w:val="20"/>
          <w:szCs w:val="20"/>
        </w:rPr>
      </w:pPr>
      <w:r w:rsidRPr="00161028">
        <w:rPr>
          <w:rFonts w:ascii="Arial" w:hAnsi="Arial" w:cs="Arial"/>
          <w:sz w:val="20"/>
          <w:szCs w:val="20"/>
        </w:rPr>
        <w:t xml:space="preserve"> As penalidades de multa decorrentes de fatos diversos serão consideradas independentes entre si.</w:t>
      </w:r>
    </w:p>
    <w:p w:rsidR="004F0EB8" w:rsidRPr="00690046" w:rsidRDefault="00ED6022">
      <w:pPr>
        <w:pStyle w:val="PargrafodaLista"/>
        <w:numPr>
          <w:ilvl w:val="2"/>
          <w:numId w:val="1"/>
        </w:numPr>
        <w:spacing w:before="120" w:after="120" w:line="276" w:lineRule="auto"/>
        <w:ind w:left="1134" w:firstLine="0"/>
        <w:jc w:val="both"/>
        <w:rPr>
          <w:rFonts w:cs="Arial"/>
          <w:color w:val="000000" w:themeColor="text1"/>
          <w:szCs w:val="20"/>
        </w:rPr>
      </w:pPr>
      <w:r w:rsidRPr="00ED6022">
        <w:rPr>
          <w:rFonts w:cs="Arial"/>
          <w:b/>
          <w:color w:val="000000" w:themeColor="text1"/>
          <w:szCs w:val="20"/>
        </w:rPr>
        <w:t>Suspensão de Licitar e I</w:t>
      </w:r>
      <w:r w:rsidR="00824D25" w:rsidRPr="00ED6022">
        <w:rPr>
          <w:rFonts w:cs="Arial"/>
          <w:b/>
          <w:color w:val="000000" w:themeColor="text1"/>
          <w:szCs w:val="20"/>
        </w:rPr>
        <w:t>mpedimento de contratar</w:t>
      </w:r>
      <w:r w:rsidR="00824D25" w:rsidRPr="00690046">
        <w:rPr>
          <w:rFonts w:cs="Arial"/>
          <w:color w:val="000000" w:themeColor="text1"/>
          <w:szCs w:val="20"/>
        </w:rPr>
        <w:t xml:space="preserve"> com o órgão, entidade ou unidade administrativa pela qual a Administração Pública opera e atua concretamente, pelo prazo de até dois anos;</w:t>
      </w:r>
    </w:p>
    <w:p w:rsidR="00AC1D1A" w:rsidRPr="00690046" w:rsidRDefault="00AC1D1A" w:rsidP="00AC1D1A">
      <w:pPr>
        <w:pStyle w:val="PargrafodaLista"/>
        <w:numPr>
          <w:ilvl w:val="2"/>
          <w:numId w:val="1"/>
        </w:numPr>
        <w:spacing w:before="120" w:after="120" w:line="276" w:lineRule="auto"/>
        <w:ind w:left="1134" w:firstLine="0"/>
        <w:jc w:val="both"/>
        <w:rPr>
          <w:rFonts w:cs="Arial"/>
          <w:b/>
          <w:color w:val="000000" w:themeColor="text1"/>
          <w:szCs w:val="20"/>
        </w:rPr>
      </w:pPr>
      <w:r w:rsidRPr="00690046">
        <w:rPr>
          <w:rFonts w:cs="Arial"/>
          <w:b/>
          <w:color w:val="000000" w:themeColor="text1"/>
          <w:szCs w:val="20"/>
        </w:rPr>
        <w:t>A penalidade de suspensão de licitar poderá ser aplicada, por exemplo, mediante o cometimento reiterado, por parte da contratada, das condutas passíveis de advertência e multas. Além disso, estará passível também de ser penalizada a contratada que tenham sofrido condenação definitiva por praticarem, por meios dolosos, fraude fiscal no recolhimento de quaisquer tributos; tenham praticado atos ilícitos visando a frustrar os objetivos da licitação e demonstrem não possuir idoneidade para contratar com a Administração em virtude de atos ilícitos praticados (nos termos da lei 8.666/93, art. 88), garantido o direito à ampla defesa.</w:t>
      </w:r>
    </w:p>
    <w:p w:rsidR="00AC1D1A" w:rsidRPr="00690046" w:rsidRDefault="00ED6022" w:rsidP="00C54766">
      <w:pPr>
        <w:pStyle w:val="PargrafodaLista"/>
        <w:numPr>
          <w:ilvl w:val="2"/>
          <w:numId w:val="1"/>
        </w:numPr>
        <w:spacing w:before="120" w:after="120" w:line="276" w:lineRule="auto"/>
        <w:ind w:left="1134" w:firstLine="0"/>
        <w:jc w:val="both"/>
        <w:rPr>
          <w:rFonts w:cs="Arial"/>
          <w:color w:val="000000" w:themeColor="text1"/>
          <w:szCs w:val="20"/>
        </w:rPr>
      </w:pPr>
      <w:r w:rsidRPr="00ED6022">
        <w:rPr>
          <w:rFonts w:cs="Arial"/>
          <w:b/>
          <w:color w:val="000000" w:themeColor="text1"/>
          <w:szCs w:val="20"/>
        </w:rPr>
        <w:t>I</w:t>
      </w:r>
      <w:r w:rsidR="00824D25" w:rsidRPr="00ED6022">
        <w:rPr>
          <w:rFonts w:cs="Arial"/>
          <w:b/>
          <w:color w:val="000000" w:themeColor="text1"/>
          <w:szCs w:val="20"/>
        </w:rPr>
        <w:t xml:space="preserve">mpedimento de </w:t>
      </w:r>
      <w:r w:rsidRPr="00ED6022">
        <w:rPr>
          <w:rFonts w:cs="Arial"/>
          <w:b/>
          <w:color w:val="000000" w:themeColor="text1"/>
          <w:szCs w:val="20"/>
        </w:rPr>
        <w:t>Licitar e C</w:t>
      </w:r>
      <w:r w:rsidR="00824D25" w:rsidRPr="00ED6022">
        <w:rPr>
          <w:rFonts w:cs="Arial"/>
          <w:b/>
          <w:color w:val="000000" w:themeColor="text1"/>
          <w:szCs w:val="20"/>
        </w:rPr>
        <w:t>ontratar</w:t>
      </w:r>
      <w:r w:rsidR="00824D25" w:rsidRPr="00690046">
        <w:rPr>
          <w:rFonts w:cs="Arial"/>
          <w:color w:val="000000" w:themeColor="text1"/>
          <w:szCs w:val="20"/>
        </w:rPr>
        <w:t xml:space="preserve"> com a União com o consequente descredenciamento no SICAF pelo prazo de até cinco anos</w:t>
      </w:r>
      <w:r w:rsidR="00AC1D1A" w:rsidRPr="00690046">
        <w:rPr>
          <w:rFonts w:cs="Arial"/>
          <w:color w:val="000000" w:themeColor="text1"/>
          <w:szCs w:val="20"/>
        </w:rPr>
        <w:t>, conforme atos abaixo exemplificados (art. 7, da lei 10.520/2002):</w:t>
      </w:r>
    </w:p>
    <w:p w:rsidR="00AC1D1A" w:rsidRPr="00690046" w:rsidRDefault="00AC1D1A" w:rsidP="001238E9">
      <w:pPr>
        <w:pStyle w:val="PargrafodaLista"/>
        <w:numPr>
          <w:ilvl w:val="2"/>
          <w:numId w:val="1"/>
        </w:numPr>
        <w:spacing w:before="120" w:after="120" w:line="276" w:lineRule="auto"/>
        <w:ind w:left="1134" w:firstLine="0"/>
        <w:jc w:val="both"/>
        <w:rPr>
          <w:rFonts w:cs="Arial"/>
          <w:b/>
          <w:color w:val="000000" w:themeColor="text1"/>
          <w:szCs w:val="20"/>
        </w:rPr>
      </w:pPr>
      <w:r w:rsidRPr="00690046">
        <w:rPr>
          <w:rFonts w:cs="Arial"/>
          <w:b/>
          <w:color w:val="000000" w:themeColor="text1"/>
          <w:szCs w:val="20"/>
        </w:rPr>
        <w:t>Aquele que, convocado dentro do prazo de validade de sua proposta, não assinar o contrato ou ata de registro de preços,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w:t>
      </w:r>
    </w:p>
    <w:p w:rsidR="004F0EB8" w:rsidRPr="00690046" w:rsidRDefault="00ED6022">
      <w:pPr>
        <w:pStyle w:val="PargrafodaLista"/>
        <w:numPr>
          <w:ilvl w:val="2"/>
          <w:numId w:val="1"/>
        </w:numPr>
        <w:spacing w:before="120" w:after="120" w:line="276" w:lineRule="auto"/>
        <w:ind w:left="1134" w:firstLine="0"/>
        <w:jc w:val="both"/>
        <w:rPr>
          <w:rFonts w:cs="Arial"/>
          <w:color w:val="000000" w:themeColor="text1"/>
          <w:szCs w:val="20"/>
        </w:rPr>
      </w:pPr>
      <w:r w:rsidRPr="00ED6022">
        <w:rPr>
          <w:rFonts w:cs="Arial"/>
          <w:b/>
          <w:color w:val="000000" w:themeColor="text1"/>
          <w:szCs w:val="20"/>
        </w:rPr>
        <w:lastRenderedPageBreak/>
        <w:t>Declaração de I</w:t>
      </w:r>
      <w:r w:rsidR="00824D25" w:rsidRPr="00ED6022">
        <w:rPr>
          <w:rFonts w:cs="Arial"/>
          <w:b/>
          <w:color w:val="000000" w:themeColor="text1"/>
          <w:szCs w:val="20"/>
        </w:rPr>
        <w:t>nidoneidade</w:t>
      </w:r>
      <w:r w:rsidR="00824D25" w:rsidRPr="00690046">
        <w:rPr>
          <w:rFonts w:cs="Arial"/>
          <w:color w:val="000000" w:themeColor="text1"/>
          <w:szCs w:val="20"/>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A198F" w:rsidRPr="00690046" w:rsidRDefault="000A198F">
      <w:pPr>
        <w:pStyle w:val="PargrafodaLista"/>
        <w:numPr>
          <w:ilvl w:val="2"/>
          <w:numId w:val="1"/>
        </w:numPr>
        <w:spacing w:before="120" w:after="120" w:line="276" w:lineRule="auto"/>
        <w:ind w:left="1134" w:firstLine="0"/>
        <w:jc w:val="both"/>
        <w:rPr>
          <w:rFonts w:cs="Arial"/>
          <w:b/>
          <w:color w:val="000000" w:themeColor="text1"/>
          <w:szCs w:val="20"/>
        </w:rPr>
      </w:pPr>
      <w:r w:rsidRPr="00690046">
        <w:rPr>
          <w:rFonts w:cs="Arial"/>
          <w:b/>
          <w:color w:val="000000" w:themeColor="text1"/>
          <w:szCs w:val="20"/>
        </w:rPr>
        <w:t>A penalidade de declaração de inidoneidade poderá ser aplicada, por exemplo, no cometimento das ações elencadas no subitem 13.3.</w:t>
      </w:r>
    </w:p>
    <w:p w:rsidR="000A198F" w:rsidRPr="00690046" w:rsidRDefault="000A198F" w:rsidP="000A198F">
      <w:pPr>
        <w:pStyle w:val="PargrafodaLista"/>
        <w:numPr>
          <w:ilvl w:val="2"/>
          <w:numId w:val="1"/>
        </w:numPr>
        <w:spacing w:before="120" w:after="120" w:line="276" w:lineRule="auto"/>
        <w:ind w:left="1134" w:firstLine="0"/>
        <w:jc w:val="both"/>
        <w:rPr>
          <w:rFonts w:cs="Arial"/>
          <w:b/>
          <w:color w:val="000000" w:themeColor="text1"/>
          <w:szCs w:val="20"/>
        </w:rPr>
      </w:pPr>
      <w:r w:rsidRPr="00690046">
        <w:rPr>
          <w:rFonts w:cs="Arial"/>
          <w:b/>
          <w:color w:val="000000" w:themeColor="text1"/>
          <w:szCs w:val="20"/>
        </w:rPr>
        <w:t>A penalidade de declaração de inidoneidade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(art. 87, inciso IV, § 3o. da lei 8.666/93).</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Também ficam sujeitas às penalidades do art. 87, III e IV da Lei nº 8.666, de 1993, a Contratada que:</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tenha</w:t>
      </w:r>
      <w:proofErr w:type="gramEnd"/>
      <w:r w:rsidRPr="00690046">
        <w:rPr>
          <w:rFonts w:cs="Arial"/>
          <w:color w:val="000000" w:themeColor="text1"/>
          <w:szCs w:val="20"/>
        </w:rPr>
        <w:t xml:space="preserve"> sofrido condenação definitiva por praticar, por meio dolosos, fraude fiscal no recolhimento de quaisquer tributos;</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tenha</w:t>
      </w:r>
      <w:proofErr w:type="gramEnd"/>
      <w:r w:rsidRPr="00690046">
        <w:rPr>
          <w:rFonts w:cs="Arial"/>
          <w:color w:val="000000" w:themeColor="text1"/>
          <w:szCs w:val="20"/>
        </w:rPr>
        <w:t xml:space="preserve"> praticado atos ilícitos visando a frustrar os objetivos da licitação;</w:t>
      </w:r>
    </w:p>
    <w:p w:rsidR="004F0EB8" w:rsidRPr="00690046" w:rsidRDefault="00824D25">
      <w:pPr>
        <w:pStyle w:val="PargrafodaLista"/>
        <w:numPr>
          <w:ilvl w:val="2"/>
          <w:numId w:val="1"/>
        </w:numPr>
        <w:spacing w:before="120" w:after="120" w:line="276" w:lineRule="auto"/>
        <w:ind w:left="1134" w:firstLine="0"/>
        <w:jc w:val="both"/>
        <w:rPr>
          <w:rFonts w:cs="Arial"/>
          <w:color w:val="000000" w:themeColor="text1"/>
          <w:szCs w:val="20"/>
        </w:rPr>
      </w:pPr>
      <w:proofErr w:type="gramStart"/>
      <w:r w:rsidRPr="00690046">
        <w:rPr>
          <w:rFonts w:cs="Arial"/>
          <w:color w:val="000000" w:themeColor="text1"/>
          <w:szCs w:val="20"/>
        </w:rPr>
        <w:t>demonstre</w:t>
      </w:r>
      <w:proofErr w:type="gramEnd"/>
      <w:r w:rsidRPr="00690046">
        <w:rPr>
          <w:rFonts w:cs="Arial"/>
          <w:color w:val="000000" w:themeColor="text1"/>
          <w:szCs w:val="20"/>
        </w:rPr>
        <w:t xml:space="preserve"> não possuir idoneidade para contratar com a Administração em virtude de atos ilícitos praticados.</w:t>
      </w:r>
    </w:p>
    <w:p w:rsidR="004F0EB8" w:rsidRPr="00690046" w:rsidRDefault="00824D25">
      <w:pPr>
        <w:numPr>
          <w:ilvl w:val="1"/>
          <w:numId w:val="1"/>
        </w:numPr>
        <w:spacing w:before="120" w:after="120" w:line="276" w:lineRule="auto"/>
        <w:ind w:left="425" w:firstLine="0"/>
        <w:jc w:val="both"/>
        <w:rPr>
          <w:rFonts w:cs="Arial"/>
          <w:color w:val="000000" w:themeColor="text1"/>
          <w:szCs w:val="20"/>
        </w:rPr>
      </w:pPr>
      <w:r w:rsidRPr="00690046">
        <w:rPr>
          <w:rFonts w:cs="Arial"/>
          <w:color w:val="000000" w:themeColor="text1"/>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F0EB8" w:rsidRPr="00ED6022" w:rsidRDefault="00824D25">
      <w:pPr>
        <w:numPr>
          <w:ilvl w:val="1"/>
          <w:numId w:val="1"/>
        </w:numPr>
        <w:spacing w:before="120" w:after="120" w:line="276" w:lineRule="auto"/>
        <w:ind w:left="425" w:firstLine="0"/>
        <w:jc w:val="both"/>
        <w:rPr>
          <w:rFonts w:cs="Arial"/>
          <w:i/>
          <w:color w:val="000000" w:themeColor="text1"/>
          <w:szCs w:val="20"/>
        </w:rPr>
      </w:pPr>
      <w:r w:rsidRPr="00690046">
        <w:rPr>
          <w:rFonts w:cs="Arial"/>
          <w:color w:val="000000" w:themeColor="text1"/>
          <w:szCs w:val="20"/>
        </w:rPr>
        <w:t>A autoridade competente, na aplicação das sanções, levará em consideração a gravidade da conduta do infrator, o caráter educativo da pena, bem como o dano causado à Contratante, observado o princípio da proporcionalidade.</w:t>
      </w:r>
    </w:p>
    <w:p w:rsidR="00ED6022" w:rsidRPr="00161028" w:rsidRDefault="00ED6022" w:rsidP="00ED6022">
      <w:pPr>
        <w:numPr>
          <w:ilvl w:val="1"/>
          <w:numId w:val="1"/>
        </w:numPr>
        <w:spacing w:before="120" w:after="120" w:line="276" w:lineRule="auto"/>
        <w:ind w:right="-30"/>
        <w:jc w:val="both"/>
        <w:rPr>
          <w:rFonts w:cs="Arial"/>
          <w:szCs w:val="20"/>
        </w:rPr>
      </w:pPr>
      <w:r w:rsidRPr="00161028">
        <w:rPr>
          <w:rFonts w:cs="Arial"/>
          <w:szCs w:val="20"/>
        </w:rPr>
        <w:t xml:space="preserve">As sanções </w:t>
      </w:r>
      <w:r>
        <w:rPr>
          <w:rFonts w:cs="Arial"/>
          <w:szCs w:val="20"/>
        </w:rPr>
        <w:t>previstas nos</w:t>
      </w:r>
      <w:r w:rsidRPr="001B01E5">
        <w:rPr>
          <w:rFonts w:cs="Arial"/>
          <w:szCs w:val="20"/>
        </w:rPr>
        <w:t xml:space="preserve"> </w:t>
      </w:r>
      <w:r>
        <w:rPr>
          <w:rFonts w:cs="Arial"/>
          <w:szCs w:val="20"/>
        </w:rPr>
        <w:t xml:space="preserve">subitens 13.2.1, 13.2.3, 13.2.4 e 13.2.5 </w:t>
      </w:r>
      <w:r w:rsidRPr="00161028">
        <w:rPr>
          <w:rFonts w:cs="Arial"/>
          <w:szCs w:val="20"/>
        </w:rPr>
        <w:t>poderão ser aplicadas à CONTRATADA juntamente com as de multa, descontando-a dos pagamentos a serem efetuados.</w:t>
      </w:r>
    </w:p>
    <w:p w:rsidR="00ED6022" w:rsidRPr="00161028" w:rsidRDefault="00ED6022" w:rsidP="00ED6022">
      <w:pPr>
        <w:numPr>
          <w:ilvl w:val="1"/>
          <w:numId w:val="1"/>
        </w:numPr>
        <w:spacing w:before="120" w:after="120" w:line="276" w:lineRule="auto"/>
        <w:ind w:right="-30"/>
        <w:jc w:val="both"/>
        <w:rPr>
          <w:rFonts w:cs="Arial"/>
          <w:szCs w:val="20"/>
        </w:rPr>
      </w:pPr>
      <w:r w:rsidRPr="00161028">
        <w:rPr>
          <w:rFonts w:cs="Arial"/>
          <w:szCs w:val="20"/>
        </w:rPr>
        <w:t>Para efeito de aplicação de multas, às infrações são atribuídos graus, de acordo com as tabelas 1 e 2:</w:t>
      </w:r>
    </w:p>
    <w:p w:rsidR="00ED6022" w:rsidRPr="00DF3765" w:rsidRDefault="00ED6022" w:rsidP="00ED6022">
      <w:pPr>
        <w:pStyle w:val="Nivel1"/>
        <w:ind w:left="360" w:firstLine="0"/>
        <w:jc w:val="center"/>
      </w:pPr>
      <w:r w:rsidRPr="00DF3765">
        <w:t>Tabela 1</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6205"/>
      </w:tblGrid>
      <w:tr w:rsidR="00ED6022" w:rsidRPr="00DF3765" w:rsidTr="00ED6022">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GRAU</w:t>
            </w:r>
          </w:p>
        </w:tc>
        <w:tc>
          <w:tcPr>
            <w:tcW w:w="6205"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CORRESPONDÊNCIA</w:t>
            </w:r>
          </w:p>
        </w:tc>
      </w:tr>
      <w:tr w:rsidR="00ED6022" w:rsidRPr="00DF3765" w:rsidTr="00ED602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1</w:t>
            </w:r>
          </w:p>
        </w:tc>
        <w:tc>
          <w:tcPr>
            <w:tcW w:w="6205"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0,2%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ED6022" w:rsidRPr="00DF3765" w:rsidTr="00ED602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2</w:t>
            </w:r>
          </w:p>
        </w:tc>
        <w:tc>
          <w:tcPr>
            <w:tcW w:w="6205"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0,4%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ED6022" w:rsidRPr="00DF3765" w:rsidTr="00ED602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3</w:t>
            </w:r>
          </w:p>
        </w:tc>
        <w:tc>
          <w:tcPr>
            <w:tcW w:w="6205"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0,8%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ED6022" w:rsidRPr="00DF3765" w:rsidTr="00ED602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4</w:t>
            </w:r>
          </w:p>
        </w:tc>
        <w:tc>
          <w:tcPr>
            <w:tcW w:w="6205"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1,6%</w:t>
            </w:r>
            <w:r>
              <w:rPr>
                <w:rFonts w:ascii="Times New Roman" w:hAnsi="Times New Roman" w:cs="Times New Roman"/>
              </w:rPr>
              <w:t xml:space="preserve"> ao</w:t>
            </w:r>
            <w:r w:rsidRPr="00DF3765">
              <w:rPr>
                <w:rFonts w:ascii="Times New Roman" w:hAnsi="Times New Roman" w:cs="Times New Roman"/>
              </w:rPr>
              <w:t xml:space="preserve"> dia sobre o valor do contrato</w:t>
            </w:r>
          </w:p>
        </w:tc>
      </w:tr>
      <w:tr w:rsidR="00ED6022" w:rsidRPr="00DF3765" w:rsidTr="00ED602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5</w:t>
            </w:r>
          </w:p>
        </w:tc>
        <w:tc>
          <w:tcPr>
            <w:tcW w:w="6205"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3,2%</w:t>
            </w:r>
            <w:r>
              <w:rPr>
                <w:rFonts w:ascii="Times New Roman" w:hAnsi="Times New Roman" w:cs="Times New Roman"/>
              </w:rPr>
              <w:t xml:space="preserve"> ao</w:t>
            </w:r>
            <w:r w:rsidRPr="00DF3765">
              <w:rPr>
                <w:rFonts w:ascii="Times New Roman" w:hAnsi="Times New Roman" w:cs="Times New Roman"/>
              </w:rPr>
              <w:t xml:space="preserve"> dia sobre o valor do contrato</w:t>
            </w:r>
          </w:p>
        </w:tc>
      </w:tr>
    </w:tbl>
    <w:p w:rsidR="00ED6022" w:rsidRPr="00DF3765" w:rsidRDefault="00ED6022" w:rsidP="00ED6022">
      <w:pPr>
        <w:pStyle w:val="Nivel1"/>
        <w:ind w:left="360" w:firstLine="0"/>
        <w:jc w:val="center"/>
      </w:pPr>
      <w:r w:rsidRPr="00DF3765">
        <w:lastRenderedPageBreak/>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2559"/>
      </w:tblGrid>
      <w:tr w:rsidR="00ED6022" w:rsidRPr="00DF3765" w:rsidTr="00ED6022">
        <w:trPr>
          <w:trHeight w:val="60"/>
          <w:tblCellSpacing w:w="0" w:type="dxa"/>
        </w:trPr>
        <w:tc>
          <w:tcPr>
            <w:tcW w:w="9781" w:type="dxa"/>
            <w:gridSpan w:val="3"/>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INFRAÇÃO</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DESCRIÇÃO</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GRAU</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1</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Permitir situação que crie a possibilidade de causar dano físico, lesão corporal ou </w:t>
            </w:r>
            <w:proofErr w:type="spellStart"/>
            <w:r w:rsidRPr="00DF3765">
              <w:rPr>
                <w:rFonts w:ascii="Times New Roman" w:hAnsi="Times New Roman" w:cs="Times New Roman"/>
              </w:rPr>
              <w:t>conseqüências</w:t>
            </w:r>
            <w:proofErr w:type="spellEnd"/>
            <w:r w:rsidRPr="00DF3765">
              <w:rPr>
                <w:rFonts w:ascii="Times New Roman" w:hAnsi="Times New Roman" w:cs="Times New Roman"/>
              </w:rPr>
              <w:t xml:space="preserve"> letais, por ocorrência;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05</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2</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Suspender ou interromper, salvo motivo de força maior ou caso fortuito, os serviços contratuais por dia e por unidade de atendimento;</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04</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3</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Servir-se de</w:t>
            </w:r>
            <w:r w:rsidRPr="00DF3765">
              <w:rPr>
                <w:rFonts w:ascii="Times New Roman" w:hAnsi="Times New Roman" w:cs="Times New Roman"/>
              </w:rPr>
              <w:t xml:space="preserve"> funcionário sem qualificação para executar os serviços contratados, por empregado e por dia;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03</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4</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Recusar-se a executar serviço determinado pela fiscalização, por serviço e por dia;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02</w:t>
            </w:r>
          </w:p>
        </w:tc>
      </w:tr>
      <w:tr w:rsidR="00ED6022" w:rsidRPr="00DF3765" w:rsidTr="00ED6022">
        <w:trPr>
          <w:trHeight w:val="225"/>
          <w:tblCellSpacing w:w="0" w:type="dxa"/>
        </w:trPr>
        <w:tc>
          <w:tcPr>
            <w:tcW w:w="9781"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Para os itens a seguir, deixar de:</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5</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Cumprir determinação formal ou instrução complementar do órgão fiscalizador, por ocorrência;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02</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6</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Substituir empregado </w:t>
            </w:r>
            <w:r>
              <w:rPr>
                <w:rFonts w:ascii="Times New Roman" w:hAnsi="Times New Roman" w:cs="Times New Roman"/>
              </w:rPr>
              <w:t xml:space="preserve">alocado </w:t>
            </w:r>
            <w:r w:rsidRPr="00DF3765">
              <w:rPr>
                <w:rFonts w:ascii="Times New Roman" w:hAnsi="Times New Roman" w:cs="Times New Roman"/>
              </w:rPr>
              <w:t>que não atenda às necessidades do serviço, por funcionário e por dia;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7</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Cumprir quaisquer dos itens do Edital e seus Anexos não previstos nesta tabela de multas, após reincidência formalmente notificada pelo órgão fiscalizador, por item e por ocorrência;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03</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8</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Indicar e manter durante a execução do contrato os prepostos previstos no edital/contrato;</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r w:rsidR="00ED6022" w:rsidRPr="00DF3765" w:rsidTr="00ED602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Pr>
                <w:rFonts w:ascii="Times New Roman" w:hAnsi="Times New Roman" w:cs="Times New Roman"/>
              </w:rPr>
              <w:t>9</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Providenciar treinamento para seus funcionários conforme previsto na relação de obrigações </w:t>
            </w:r>
            <w:r>
              <w:rPr>
                <w:rFonts w:ascii="Times New Roman" w:hAnsi="Times New Roman" w:cs="Times New Roman"/>
              </w:rPr>
              <w:t>da CONTRATADA</w:t>
            </w:r>
          </w:p>
        </w:tc>
        <w:tc>
          <w:tcPr>
            <w:tcW w:w="255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D6022" w:rsidRPr="00DF3765" w:rsidRDefault="00ED6022" w:rsidP="001B2F2D">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bl>
    <w:p w:rsidR="00ED6022" w:rsidRPr="00690046" w:rsidRDefault="00ED6022" w:rsidP="00ED6022">
      <w:pPr>
        <w:spacing w:before="120" w:after="120" w:line="276" w:lineRule="auto"/>
        <w:ind w:left="425"/>
        <w:jc w:val="both"/>
        <w:rPr>
          <w:rFonts w:cs="Arial"/>
          <w:i/>
          <w:color w:val="000000" w:themeColor="text1"/>
          <w:szCs w:val="20"/>
        </w:rPr>
      </w:pPr>
    </w:p>
    <w:p w:rsidR="004F0EB8" w:rsidRPr="00690046" w:rsidRDefault="00824D25">
      <w:pPr>
        <w:numPr>
          <w:ilvl w:val="1"/>
          <w:numId w:val="1"/>
        </w:numPr>
        <w:spacing w:before="120" w:after="120" w:line="276" w:lineRule="auto"/>
        <w:ind w:left="425" w:firstLine="0"/>
        <w:jc w:val="both"/>
        <w:rPr>
          <w:rFonts w:cs="Arial"/>
          <w:i/>
          <w:color w:val="000000" w:themeColor="text1"/>
          <w:szCs w:val="20"/>
        </w:rPr>
      </w:pPr>
      <w:r w:rsidRPr="00690046">
        <w:rPr>
          <w:rFonts w:cs="Arial"/>
          <w:color w:val="000000" w:themeColor="text1"/>
          <w:szCs w:val="20"/>
        </w:rPr>
        <w:t>As penalidades serão obrigatoriamente registradas no SICAF.</w:t>
      </w:r>
    </w:p>
    <w:p w:rsidR="004F0EB8" w:rsidRPr="00690046" w:rsidRDefault="00824D25">
      <w:pPr>
        <w:spacing w:after="360"/>
        <w:ind w:left="360"/>
        <w:rPr>
          <w:rFonts w:cs="Arial"/>
          <w:color w:val="000000" w:themeColor="text1"/>
          <w:szCs w:val="20"/>
        </w:rPr>
      </w:pPr>
      <w:r w:rsidRPr="00690046">
        <w:rPr>
          <w:rFonts w:cs="Arial"/>
          <w:bCs/>
          <w:color w:val="000000" w:themeColor="text1"/>
          <w:szCs w:val="20"/>
        </w:rPr>
        <w:t>Maceió</w:t>
      </w:r>
      <w:r w:rsidRPr="00690046">
        <w:rPr>
          <w:rFonts w:cs="Arial"/>
          <w:color w:val="000000" w:themeColor="text1"/>
          <w:szCs w:val="20"/>
        </w:rPr>
        <w:t xml:space="preserve">, </w:t>
      </w:r>
      <w:r w:rsidR="00E56120">
        <w:rPr>
          <w:rFonts w:cs="Arial"/>
          <w:color w:val="000000" w:themeColor="text1"/>
          <w:szCs w:val="20"/>
        </w:rPr>
        <w:t>18</w:t>
      </w:r>
      <w:r w:rsidRPr="00690046">
        <w:rPr>
          <w:rFonts w:cs="Arial"/>
          <w:color w:val="000000" w:themeColor="text1"/>
          <w:szCs w:val="20"/>
        </w:rPr>
        <w:t xml:space="preserve"> de</w:t>
      </w:r>
      <w:r w:rsidR="000A198F" w:rsidRPr="00690046">
        <w:rPr>
          <w:rFonts w:cs="Arial"/>
          <w:color w:val="000000" w:themeColor="text1"/>
          <w:szCs w:val="20"/>
        </w:rPr>
        <w:t xml:space="preserve"> setembro</w:t>
      </w:r>
      <w:r w:rsidRPr="00690046">
        <w:rPr>
          <w:rFonts w:cs="Arial"/>
          <w:color w:val="000000" w:themeColor="text1"/>
          <w:szCs w:val="20"/>
        </w:rPr>
        <w:t xml:space="preserve"> de</w:t>
      </w:r>
      <w:r w:rsidR="000A198F" w:rsidRPr="00690046">
        <w:rPr>
          <w:rFonts w:cs="Arial"/>
          <w:color w:val="000000" w:themeColor="text1"/>
          <w:szCs w:val="20"/>
        </w:rPr>
        <w:t xml:space="preserve"> 2017.</w:t>
      </w:r>
      <w:r w:rsidRPr="00690046">
        <w:rPr>
          <w:rFonts w:cs="Arial"/>
          <w:color w:val="000000" w:themeColor="text1"/>
          <w:szCs w:val="20"/>
        </w:rPr>
        <w:t xml:space="preserve"> </w:t>
      </w:r>
    </w:p>
    <w:p w:rsidR="000A198F" w:rsidRPr="000A198F" w:rsidRDefault="000A198F" w:rsidP="000A198F">
      <w:pPr>
        <w:shd w:val="clear" w:color="auto" w:fill="FFFFFF"/>
        <w:jc w:val="center"/>
        <w:rPr>
          <w:rFonts w:ascii="Times New Roman" w:hAnsi="Times New Roman" w:cs="Times New Roman"/>
          <w:b/>
          <w:color w:val="000000" w:themeColor="text1"/>
        </w:rPr>
      </w:pPr>
      <w:r w:rsidRPr="000A198F">
        <w:rPr>
          <w:rFonts w:ascii="Times New Roman" w:hAnsi="Times New Roman" w:cs="Times New Roman"/>
          <w:b/>
          <w:color w:val="000000" w:themeColor="text1"/>
        </w:rPr>
        <w:t>DIOGO HENRIQUE SOUZA FERRAZ</w:t>
      </w:r>
    </w:p>
    <w:p w:rsidR="000A198F" w:rsidRPr="000A198F" w:rsidRDefault="000A198F" w:rsidP="000A198F">
      <w:pPr>
        <w:shd w:val="clear" w:color="auto" w:fill="FFFFFF"/>
        <w:jc w:val="center"/>
        <w:rPr>
          <w:rFonts w:ascii="Times New Roman" w:hAnsi="Times New Roman" w:cs="Times New Roman"/>
          <w:color w:val="000000" w:themeColor="text1"/>
        </w:rPr>
      </w:pPr>
      <w:r w:rsidRPr="000A198F">
        <w:rPr>
          <w:rFonts w:ascii="Times New Roman" w:hAnsi="Times New Roman" w:cs="Times New Roman"/>
          <w:color w:val="000000" w:themeColor="text1"/>
        </w:rPr>
        <w:t>Gerente de Serviços Gerais – SINFRA/UFAL</w:t>
      </w:r>
    </w:p>
    <w:p w:rsidR="004F0EB8" w:rsidRPr="009221FC" w:rsidRDefault="000A198F" w:rsidP="009221FC">
      <w:pPr>
        <w:shd w:val="clear" w:color="auto" w:fill="FFFFFF"/>
        <w:jc w:val="center"/>
        <w:rPr>
          <w:rFonts w:ascii="Calibri" w:hAnsi="Calibri" w:cs="Times New Roman"/>
          <w:color w:val="000000" w:themeColor="text1"/>
        </w:rPr>
      </w:pPr>
      <w:r w:rsidRPr="000A198F">
        <w:rPr>
          <w:rFonts w:ascii="Times New Roman" w:hAnsi="Times New Roman" w:cs="Times New Roman"/>
          <w:color w:val="000000" w:themeColor="text1"/>
        </w:rPr>
        <w:t>SIAPE N.º: 1933147</w:t>
      </w:r>
    </w:p>
    <w:sectPr w:rsidR="004F0EB8" w:rsidRPr="009221FC" w:rsidSect="009221FC">
      <w:footerReference w:type="default" r:id="rId7"/>
      <w:pgSz w:w="11906" w:h="16838"/>
      <w:pgMar w:top="1134" w:right="1134" w:bottom="1134" w:left="1134" w:header="709" w:footer="709"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C6D" w:rsidRDefault="00CF2C6D">
      <w:r>
        <w:separator/>
      </w:r>
    </w:p>
  </w:endnote>
  <w:endnote w:type="continuationSeparator" w:id="0">
    <w:p w:rsidR="00CF2C6D" w:rsidRDefault="00CF2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B8" w:rsidRDefault="00824D25">
    <w:pPr>
      <w:pStyle w:val="Rodap"/>
      <w:rPr>
        <w:rFonts w:ascii="Times New Roman" w:hAnsi="Times New Roman" w:cs="Times New Roman"/>
      </w:rPr>
    </w:pPr>
    <w:r>
      <w:rPr>
        <w:rFonts w:ascii="Times New Roman" w:hAnsi="Times New Roman" w:cs="Times New Roman"/>
      </w:rPr>
      <w:t>____________________________________________________________________</w:t>
    </w:r>
  </w:p>
  <w:p w:rsidR="004F0EB8" w:rsidRDefault="00824D25">
    <w:pPr>
      <w:pStyle w:val="Rodap"/>
      <w:rPr>
        <w:sz w:val="12"/>
        <w:szCs w:val="12"/>
      </w:rPr>
    </w:pPr>
    <w:r>
      <w:rPr>
        <w:sz w:val="12"/>
        <w:szCs w:val="12"/>
      </w:rPr>
      <w:t>Comissão Permanente de Atualização de Editais da Consultoria-Geral da União</w:t>
    </w:r>
  </w:p>
  <w:p w:rsidR="004F0EB8" w:rsidRDefault="00824D25">
    <w:pPr>
      <w:pStyle w:val="Rodap"/>
      <w:rPr>
        <w:sz w:val="12"/>
        <w:szCs w:val="12"/>
      </w:rPr>
    </w:pPr>
    <w:r>
      <w:rPr>
        <w:sz w:val="12"/>
        <w:szCs w:val="12"/>
      </w:rPr>
      <w:t>Termo de Referência - Modelo para Pregão Eletrônico SRP: Serviços não contínuos</w:t>
    </w:r>
  </w:p>
  <w:p w:rsidR="004F0EB8" w:rsidRDefault="00824D25">
    <w:pPr>
      <w:pStyle w:val="Rodap"/>
    </w:pPr>
    <w:r>
      <w:rPr>
        <w:sz w:val="12"/>
        <w:szCs w:val="12"/>
      </w:rPr>
      <w:t>Atualização: Janeiro/2016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C6D" w:rsidRDefault="00CF2C6D">
      <w:r>
        <w:separator/>
      </w:r>
    </w:p>
  </w:footnote>
  <w:footnote w:type="continuationSeparator" w:id="0">
    <w:p w:rsidR="00CF2C6D" w:rsidRDefault="00CF2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38A"/>
    <w:multiLevelType w:val="multilevel"/>
    <w:tmpl w:val="2EACE04E"/>
    <w:lvl w:ilvl="0">
      <w:start w:val="1"/>
      <w:numFmt w:val="decimal"/>
      <w:lvlText w:val="%1."/>
      <w:lvlJc w:val="left"/>
      <w:pPr>
        <w:ind w:left="360" w:hanging="360"/>
      </w:pPr>
    </w:lvl>
    <w:lvl w:ilvl="1">
      <w:start w:val="1"/>
      <w:numFmt w:val="decimal"/>
      <w:lvlText w:val="%1.%2."/>
      <w:lvlJc w:val="left"/>
      <w:pPr>
        <w:ind w:left="858" w:hanging="432"/>
      </w:pPr>
      <w:rPr>
        <w:rFonts w:ascii="Times New Roman" w:hAnsi="Times New Roman"/>
        <w:b/>
        <w:i w:val="0"/>
        <w:color w:val="00000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5C100D"/>
    <w:multiLevelType w:val="multilevel"/>
    <w:tmpl w:val="0DE8EF1A"/>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8406412"/>
    <w:multiLevelType w:val="hybridMultilevel"/>
    <w:tmpl w:val="5EB6E58C"/>
    <w:lvl w:ilvl="0" w:tplc="0416000F">
      <w:start w:val="1"/>
      <w:numFmt w:val="decimal"/>
      <w:lvlText w:val="%1."/>
      <w:lvlJc w:val="left"/>
      <w:pPr>
        <w:ind w:left="33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
    <w:nsid w:val="5EFD5709"/>
    <w:multiLevelType w:val="multilevel"/>
    <w:tmpl w:val="959620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proofState w:spelling="clean" w:grammar="clean"/>
  <w:defaultTabStop w:val="57"/>
  <w:hyphenationZone w:val="425"/>
  <w:characterSpacingControl w:val="doNotCompress"/>
  <w:footnotePr>
    <w:footnote w:id="-1"/>
    <w:footnote w:id="0"/>
  </w:footnotePr>
  <w:endnotePr>
    <w:endnote w:id="-1"/>
    <w:endnote w:id="0"/>
  </w:endnotePr>
  <w:compat/>
  <w:rsids>
    <w:rsidRoot w:val="004F0EB8"/>
    <w:rsid w:val="000067D2"/>
    <w:rsid w:val="00026CD6"/>
    <w:rsid w:val="00050596"/>
    <w:rsid w:val="000515FD"/>
    <w:rsid w:val="00091F0F"/>
    <w:rsid w:val="000A198F"/>
    <w:rsid w:val="00195B7A"/>
    <w:rsid w:val="00245042"/>
    <w:rsid w:val="00295698"/>
    <w:rsid w:val="00310608"/>
    <w:rsid w:val="00311744"/>
    <w:rsid w:val="00346F07"/>
    <w:rsid w:val="003E77FE"/>
    <w:rsid w:val="004F0EB8"/>
    <w:rsid w:val="005B60B3"/>
    <w:rsid w:val="005F0FBD"/>
    <w:rsid w:val="0061034D"/>
    <w:rsid w:val="00690046"/>
    <w:rsid w:val="006E55C6"/>
    <w:rsid w:val="00724BB2"/>
    <w:rsid w:val="008166BB"/>
    <w:rsid w:val="00824D25"/>
    <w:rsid w:val="008957DD"/>
    <w:rsid w:val="008B331F"/>
    <w:rsid w:val="008E4ACE"/>
    <w:rsid w:val="009221FC"/>
    <w:rsid w:val="00AA7FD9"/>
    <w:rsid w:val="00AC1D1A"/>
    <w:rsid w:val="00AE2297"/>
    <w:rsid w:val="00CF2C6D"/>
    <w:rsid w:val="00D05C05"/>
    <w:rsid w:val="00D16D77"/>
    <w:rsid w:val="00D16F94"/>
    <w:rsid w:val="00DC0EBB"/>
    <w:rsid w:val="00DC1E70"/>
    <w:rsid w:val="00E56120"/>
    <w:rsid w:val="00ED6022"/>
    <w:rsid w:val="00F77AE4"/>
    <w:rsid w:val="00F8497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B3A"/>
    <w:rPr>
      <w:rFonts w:ascii="Arial" w:hAnsi="Arial" w:cs="Tahoma"/>
      <w:color w:val="00000A"/>
      <w:szCs w:val="24"/>
    </w:rPr>
  </w:style>
  <w:style w:type="paragraph" w:styleId="Ttulo1">
    <w:name w:val="heading 1"/>
    <w:basedOn w:val="Normal"/>
    <w:next w:val="Normal"/>
    <w:link w:val="Ttulo1Char"/>
    <w:qFormat/>
    <w:rsid w:val="005D4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uiPriority w:val="29"/>
    <w:qFormat/>
    <w:rsid w:val="001253ED"/>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B44AF8"/>
    <w:rPr>
      <w:rFonts w:ascii="Ecofont_Spranq_eco_Sans" w:hAnsi="Ecofont_Spranq_eco_Sans" w:cs="Tahoma"/>
      <w:sz w:val="24"/>
      <w:szCs w:val="24"/>
    </w:rPr>
  </w:style>
  <w:style w:type="character" w:customStyle="1" w:styleId="RodapChar">
    <w:name w:val="Rodapé Char"/>
    <w:basedOn w:val="Fontepargpadro"/>
    <w:link w:val="Rodap"/>
    <w:qFormat/>
    <w:rsid w:val="00B44AF8"/>
    <w:rPr>
      <w:rFonts w:ascii="Ecofont_Spranq_eco_Sans" w:hAnsi="Ecofont_Spranq_eco_Sans" w:cs="Tahoma"/>
      <w:sz w:val="24"/>
      <w:szCs w:val="24"/>
    </w:rPr>
  </w:style>
  <w:style w:type="character" w:customStyle="1" w:styleId="Ttulo1Char">
    <w:name w:val="Título 1 Char"/>
    <w:basedOn w:val="Fontepargpadro"/>
    <w:link w:val="Ttulo1"/>
    <w:qFormat/>
    <w:rsid w:val="005D4B3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5D4B3A"/>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3B19C0"/>
    <w:rPr>
      <w:rFonts w:ascii="Arial" w:hAnsi="Arial" w:cs="Tahoma"/>
    </w:rPr>
  </w:style>
  <w:style w:type="character" w:styleId="Refdecomentrio">
    <w:name w:val="annotation reference"/>
    <w:basedOn w:val="Fontepargpadro"/>
    <w:semiHidden/>
    <w:unhideWhenUsed/>
    <w:qFormat/>
    <w:rsid w:val="003B19C0"/>
    <w:rPr>
      <w:sz w:val="16"/>
      <w:szCs w:val="16"/>
    </w:rPr>
  </w:style>
  <w:style w:type="character" w:customStyle="1" w:styleId="apple-converted-space">
    <w:name w:val="apple-converted-space"/>
    <w:basedOn w:val="Fontepargpadro"/>
    <w:qFormat/>
    <w:rsid w:val="003708BC"/>
  </w:style>
  <w:style w:type="character" w:customStyle="1" w:styleId="ListLabel1">
    <w:name w:val="ListLabel 1"/>
    <w:qFormat/>
    <w:rsid w:val="00DC0EBB"/>
    <w:rPr>
      <w:b/>
      <w:i w:val="0"/>
      <w:color w:val="000000"/>
    </w:rPr>
  </w:style>
  <w:style w:type="character" w:customStyle="1" w:styleId="ListLabel2">
    <w:name w:val="ListLabel 2"/>
    <w:qFormat/>
    <w:rsid w:val="00DC0EBB"/>
    <w:rPr>
      <w:rFonts w:eastAsia="Arial Unicode MS"/>
    </w:rPr>
  </w:style>
  <w:style w:type="character" w:customStyle="1" w:styleId="ListLabel3">
    <w:name w:val="ListLabel 3"/>
    <w:qFormat/>
    <w:rsid w:val="00DC0EBB"/>
    <w:rPr>
      <w:rFonts w:eastAsia="Arial Unicode MS"/>
    </w:rPr>
  </w:style>
  <w:style w:type="character" w:customStyle="1" w:styleId="ListLabel4">
    <w:name w:val="ListLabel 4"/>
    <w:qFormat/>
    <w:rsid w:val="00DC0EBB"/>
    <w:rPr>
      <w:rFonts w:eastAsia="Arial Unicode MS"/>
    </w:rPr>
  </w:style>
  <w:style w:type="character" w:customStyle="1" w:styleId="ListLabel5">
    <w:name w:val="ListLabel 5"/>
    <w:qFormat/>
    <w:rsid w:val="00DC0EBB"/>
    <w:rPr>
      <w:rFonts w:eastAsia="Arial Unicode MS"/>
    </w:rPr>
  </w:style>
  <w:style w:type="character" w:customStyle="1" w:styleId="ListLabel6">
    <w:name w:val="ListLabel 6"/>
    <w:qFormat/>
    <w:rsid w:val="00DC0EBB"/>
    <w:rPr>
      <w:rFonts w:eastAsia="Arial Unicode MS"/>
    </w:rPr>
  </w:style>
  <w:style w:type="character" w:customStyle="1" w:styleId="ListLabel7">
    <w:name w:val="ListLabel 7"/>
    <w:qFormat/>
    <w:rsid w:val="00DC0EBB"/>
    <w:rPr>
      <w:rFonts w:eastAsia="Arial Unicode MS"/>
    </w:rPr>
  </w:style>
  <w:style w:type="character" w:customStyle="1" w:styleId="ListLabel8">
    <w:name w:val="ListLabel 8"/>
    <w:qFormat/>
    <w:rsid w:val="00DC0EBB"/>
    <w:rPr>
      <w:rFonts w:eastAsia="Arial Unicode MS"/>
    </w:rPr>
  </w:style>
  <w:style w:type="character" w:customStyle="1" w:styleId="ListLabel9">
    <w:name w:val="ListLabel 9"/>
    <w:qFormat/>
    <w:rsid w:val="00DC0EBB"/>
    <w:rPr>
      <w:rFonts w:eastAsia="Arial Unicode MS"/>
    </w:rPr>
  </w:style>
  <w:style w:type="character" w:customStyle="1" w:styleId="ListLabel10">
    <w:name w:val="ListLabel 10"/>
    <w:qFormat/>
    <w:rsid w:val="00DC0EBB"/>
    <w:rPr>
      <w:rFonts w:eastAsia="Arial Unicode MS"/>
    </w:rPr>
  </w:style>
  <w:style w:type="character" w:customStyle="1" w:styleId="ListLabel11">
    <w:name w:val="ListLabel 11"/>
    <w:qFormat/>
    <w:rsid w:val="00DC0EBB"/>
    <w:rPr>
      <w:rFonts w:cs="Arial"/>
      <w:i/>
      <w:color w:val="FF0000"/>
    </w:rPr>
  </w:style>
  <w:style w:type="character" w:customStyle="1" w:styleId="ListLabel12">
    <w:name w:val="ListLabel 12"/>
    <w:qFormat/>
    <w:rsid w:val="00DC0EBB"/>
    <w:rPr>
      <w:rFonts w:cs="Arial"/>
      <w:i/>
      <w:color w:val="FF0000"/>
    </w:rPr>
  </w:style>
  <w:style w:type="character" w:customStyle="1" w:styleId="ListLabel13">
    <w:name w:val="ListLabel 13"/>
    <w:qFormat/>
    <w:rsid w:val="00DC0EBB"/>
    <w:rPr>
      <w:rFonts w:cs="Arial"/>
      <w:i/>
      <w:color w:val="FF0000"/>
    </w:rPr>
  </w:style>
  <w:style w:type="character" w:customStyle="1" w:styleId="ListLabel14">
    <w:name w:val="ListLabel 14"/>
    <w:qFormat/>
    <w:rsid w:val="00DC0EBB"/>
    <w:rPr>
      <w:rFonts w:cs="Arial"/>
      <w:i/>
      <w:color w:val="FF0000"/>
    </w:rPr>
  </w:style>
  <w:style w:type="character" w:customStyle="1" w:styleId="ListLabel15">
    <w:name w:val="ListLabel 15"/>
    <w:qFormat/>
    <w:rsid w:val="00DC0EBB"/>
    <w:rPr>
      <w:rFonts w:cs="Arial"/>
      <w:i/>
      <w:color w:val="FF0000"/>
    </w:rPr>
  </w:style>
  <w:style w:type="character" w:customStyle="1" w:styleId="ListLabel16">
    <w:name w:val="ListLabel 16"/>
    <w:qFormat/>
    <w:rsid w:val="00DC0EBB"/>
    <w:rPr>
      <w:rFonts w:cs="Arial"/>
      <w:i/>
      <w:color w:val="FF0000"/>
    </w:rPr>
  </w:style>
  <w:style w:type="character" w:customStyle="1" w:styleId="ListLabel17">
    <w:name w:val="ListLabel 17"/>
    <w:qFormat/>
    <w:rsid w:val="00DC0EBB"/>
    <w:rPr>
      <w:rFonts w:cs="Arial"/>
      <w:i/>
      <w:color w:val="FF0000"/>
    </w:rPr>
  </w:style>
  <w:style w:type="character" w:customStyle="1" w:styleId="ListLabel18">
    <w:name w:val="ListLabel 18"/>
    <w:qFormat/>
    <w:rsid w:val="00DC0EBB"/>
    <w:rPr>
      <w:rFonts w:cs="Arial"/>
      <w:i/>
      <w:color w:val="FF0000"/>
    </w:rPr>
  </w:style>
  <w:style w:type="character" w:customStyle="1" w:styleId="ListLabel19">
    <w:name w:val="ListLabel 19"/>
    <w:qFormat/>
    <w:rsid w:val="00DC0EBB"/>
    <w:rPr>
      <w:rFonts w:cs="Arial"/>
      <w:i/>
      <w:color w:val="FF0000"/>
    </w:rPr>
  </w:style>
  <w:style w:type="character" w:customStyle="1" w:styleId="ListLabel20">
    <w:name w:val="ListLabel 20"/>
    <w:qFormat/>
    <w:rsid w:val="00DC0EBB"/>
    <w:rPr>
      <w:color w:val="0000FF"/>
    </w:rPr>
  </w:style>
  <w:style w:type="character" w:customStyle="1" w:styleId="ListLabel21">
    <w:name w:val="ListLabel 21"/>
    <w:qFormat/>
    <w:rsid w:val="00DC0EBB"/>
    <w:rPr>
      <w:color w:val="0000FF"/>
    </w:rPr>
  </w:style>
  <w:style w:type="character" w:customStyle="1" w:styleId="ListLabel22">
    <w:name w:val="ListLabel 22"/>
    <w:qFormat/>
    <w:rsid w:val="00DC0EBB"/>
    <w:rPr>
      <w:color w:val="0000FF"/>
    </w:rPr>
  </w:style>
  <w:style w:type="character" w:customStyle="1" w:styleId="ListLabel23">
    <w:name w:val="ListLabel 23"/>
    <w:qFormat/>
    <w:rsid w:val="00DC0EBB"/>
    <w:rPr>
      <w:color w:val="0000FF"/>
    </w:rPr>
  </w:style>
  <w:style w:type="character" w:customStyle="1" w:styleId="ListLabel24">
    <w:name w:val="ListLabel 24"/>
    <w:qFormat/>
    <w:rsid w:val="00DC0EBB"/>
    <w:rPr>
      <w:color w:val="0000FF"/>
    </w:rPr>
  </w:style>
  <w:style w:type="character" w:customStyle="1" w:styleId="ListLabel25">
    <w:name w:val="ListLabel 25"/>
    <w:qFormat/>
    <w:rsid w:val="00DC0EBB"/>
    <w:rPr>
      <w:color w:val="0000FF"/>
    </w:rPr>
  </w:style>
  <w:style w:type="character" w:customStyle="1" w:styleId="ListLabel26">
    <w:name w:val="ListLabel 26"/>
    <w:qFormat/>
    <w:rsid w:val="00DC0EBB"/>
    <w:rPr>
      <w:color w:val="0000FF"/>
    </w:rPr>
  </w:style>
  <w:style w:type="character" w:customStyle="1" w:styleId="ListLabel27">
    <w:name w:val="ListLabel 27"/>
    <w:qFormat/>
    <w:rsid w:val="00DC0EBB"/>
    <w:rPr>
      <w:color w:val="0000FF"/>
    </w:rPr>
  </w:style>
  <w:style w:type="character" w:customStyle="1" w:styleId="ListLabel28">
    <w:name w:val="ListLabel 28"/>
    <w:qFormat/>
    <w:rsid w:val="00DC0EBB"/>
    <w:rPr>
      <w:color w:val="0000FF"/>
    </w:rPr>
  </w:style>
  <w:style w:type="character" w:customStyle="1" w:styleId="ListLabel29">
    <w:name w:val="ListLabel 29"/>
    <w:qFormat/>
    <w:rsid w:val="00DC0EBB"/>
    <w:rPr>
      <w:b w:val="0"/>
    </w:rPr>
  </w:style>
  <w:style w:type="character" w:customStyle="1" w:styleId="ListLabel30">
    <w:name w:val="ListLabel 30"/>
    <w:qFormat/>
    <w:rsid w:val="00DC0EBB"/>
    <w:rPr>
      <w:b w:val="0"/>
    </w:rPr>
  </w:style>
  <w:style w:type="character" w:customStyle="1" w:styleId="ListLabel31">
    <w:name w:val="ListLabel 31"/>
    <w:qFormat/>
    <w:rsid w:val="00DC0EBB"/>
    <w:rPr>
      <w:b w:val="0"/>
    </w:rPr>
  </w:style>
  <w:style w:type="character" w:customStyle="1" w:styleId="ListLabel32">
    <w:name w:val="ListLabel 32"/>
    <w:qFormat/>
    <w:rsid w:val="00DC0EBB"/>
    <w:rPr>
      <w:b w:val="0"/>
    </w:rPr>
  </w:style>
  <w:style w:type="character" w:customStyle="1" w:styleId="ListLabel33">
    <w:name w:val="ListLabel 33"/>
    <w:qFormat/>
    <w:rsid w:val="00DC0EBB"/>
    <w:rPr>
      <w:b w:val="0"/>
    </w:rPr>
  </w:style>
  <w:style w:type="character" w:customStyle="1" w:styleId="ListLabel34">
    <w:name w:val="ListLabel 34"/>
    <w:qFormat/>
    <w:rsid w:val="00DC0EBB"/>
    <w:rPr>
      <w:b w:val="0"/>
    </w:rPr>
  </w:style>
  <w:style w:type="character" w:customStyle="1" w:styleId="ListLabel35">
    <w:name w:val="ListLabel 35"/>
    <w:qFormat/>
    <w:rsid w:val="00DC0EBB"/>
    <w:rPr>
      <w:b w:val="0"/>
    </w:rPr>
  </w:style>
  <w:style w:type="character" w:customStyle="1" w:styleId="ListLabel36">
    <w:name w:val="ListLabel 36"/>
    <w:qFormat/>
    <w:rsid w:val="00DC0EBB"/>
    <w:rPr>
      <w:b w:val="0"/>
    </w:rPr>
  </w:style>
  <w:style w:type="character" w:customStyle="1" w:styleId="ListLabel37">
    <w:name w:val="ListLabel 37"/>
    <w:qFormat/>
    <w:rsid w:val="00DC0EBB"/>
    <w:rPr>
      <w:b w:val="0"/>
    </w:rPr>
  </w:style>
  <w:style w:type="character" w:customStyle="1" w:styleId="ListLabel38">
    <w:name w:val="ListLabel 38"/>
    <w:qFormat/>
    <w:rsid w:val="00DC0EBB"/>
    <w:rPr>
      <w:b/>
      <w:i w:val="0"/>
    </w:rPr>
  </w:style>
  <w:style w:type="character" w:customStyle="1" w:styleId="ListLabel39">
    <w:name w:val="ListLabel 39"/>
    <w:qFormat/>
    <w:rsid w:val="00DC0EBB"/>
    <w:rPr>
      <w:b/>
      <w:i w:val="0"/>
      <w:color w:val="00000A"/>
    </w:rPr>
  </w:style>
  <w:style w:type="character" w:customStyle="1" w:styleId="ListLabel40">
    <w:name w:val="ListLabel 40"/>
    <w:qFormat/>
    <w:rsid w:val="00DC0EBB"/>
    <w:rPr>
      <w:b/>
      <w:i w:val="0"/>
    </w:rPr>
  </w:style>
  <w:style w:type="character" w:customStyle="1" w:styleId="ListLabel41">
    <w:name w:val="ListLabel 41"/>
    <w:qFormat/>
    <w:rsid w:val="00DC0EBB"/>
    <w:rPr>
      <w:b/>
      <w:i w:val="0"/>
    </w:rPr>
  </w:style>
  <w:style w:type="character" w:customStyle="1" w:styleId="ListLabel42">
    <w:name w:val="ListLabel 42"/>
    <w:qFormat/>
    <w:rsid w:val="00DC0EBB"/>
    <w:rPr>
      <w:b/>
      <w:i w:val="0"/>
    </w:rPr>
  </w:style>
  <w:style w:type="character" w:customStyle="1" w:styleId="ListLabel43">
    <w:name w:val="ListLabel 43"/>
    <w:qFormat/>
    <w:rsid w:val="00DC0EBB"/>
    <w:rPr>
      <w:b/>
      <w:i w:val="0"/>
    </w:rPr>
  </w:style>
  <w:style w:type="character" w:customStyle="1" w:styleId="ListLabel44">
    <w:name w:val="ListLabel 44"/>
    <w:qFormat/>
    <w:rsid w:val="00DC0EBB"/>
    <w:rPr>
      <w:b/>
      <w:i w:val="0"/>
      <w:color w:val="00000A"/>
    </w:rPr>
  </w:style>
  <w:style w:type="character" w:customStyle="1" w:styleId="ListLabel45">
    <w:name w:val="ListLabel 45"/>
    <w:qFormat/>
    <w:rsid w:val="00DC0EBB"/>
    <w:rPr>
      <w:b/>
      <w:i w:val="0"/>
    </w:rPr>
  </w:style>
  <w:style w:type="character" w:customStyle="1" w:styleId="ListLabel46">
    <w:name w:val="ListLabel 46"/>
    <w:qFormat/>
    <w:rsid w:val="00DC0EBB"/>
    <w:rPr>
      <w:b/>
      <w:i w:val="0"/>
    </w:rPr>
  </w:style>
  <w:style w:type="character" w:customStyle="1" w:styleId="ListLabel47">
    <w:name w:val="ListLabel 47"/>
    <w:qFormat/>
    <w:rsid w:val="00DC0EBB"/>
    <w:rPr>
      <w:b/>
      <w:i w:val="0"/>
    </w:rPr>
  </w:style>
  <w:style w:type="character" w:customStyle="1" w:styleId="ListLabel48">
    <w:name w:val="ListLabel 48"/>
    <w:qFormat/>
    <w:rsid w:val="00DC0EBB"/>
    <w:rPr>
      <w:b/>
      <w:i w:val="0"/>
      <w:color w:val="000000"/>
    </w:rPr>
  </w:style>
  <w:style w:type="character" w:customStyle="1" w:styleId="ListLabel49">
    <w:name w:val="ListLabel 49"/>
    <w:qFormat/>
    <w:rsid w:val="00DC0EBB"/>
    <w:rPr>
      <w:b/>
      <w:i w:val="0"/>
      <w:color w:val="000000"/>
    </w:rPr>
  </w:style>
  <w:style w:type="character" w:customStyle="1" w:styleId="ListLabel50">
    <w:name w:val="ListLabel 50"/>
    <w:qFormat/>
    <w:rsid w:val="00DC0EBB"/>
    <w:rPr>
      <w:b/>
      <w:i w:val="0"/>
      <w:color w:val="000000"/>
    </w:rPr>
  </w:style>
  <w:style w:type="character" w:customStyle="1" w:styleId="ListLabel51">
    <w:name w:val="ListLabel 51"/>
    <w:qFormat/>
    <w:rsid w:val="00DC0EBB"/>
    <w:rPr>
      <w:rFonts w:ascii="Times New Roman" w:hAnsi="Times New Roman"/>
      <w:b/>
      <w:i w:val="0"/>
      <w:color w:val="000000"/>
      <w:sz w:val="22"/>
    </w:rPr>
  </w:style>
  <w:style w:type="character" w:customStyle="1" w:styleId="ListLabel52">
    <w:name w:val="ListLabel 52"/>
    <w:qFormat/>
    <w:rsid w:val="00DC0EBB"/>
    <w:rPr>
      <w:rFonts w:ascii="Times New Roman" w:hAnsi="Times New Roman"/>
      <w:b/>
      <w:i w:val="0"/>
      <w:color w:val="000000"/>
      <w:sz w:val="22"/>
    </w:rPr>
  </w:style>
  <w:style w:type="character" w:customStyle="1" w:styleId="ListLabel53">
    <w:name w:val="ListLabel 53"/>
    <w:qFormat/>
    <w:rsid w:val="00DC0EBB"/>
    <w:rPr>
      <w:rFonts w:ascii="Times New Roman" w:hAnsi="Times New Roman"/>
      <w:b/>
      <w:i w:val="0"/>
      <w:color w:val="000000"/>
      <w:sz w:val="22"/>
    </w:rPr>
  </w:style>
  <w:style w:type="character" w:customStyle="1" w:styleId="ListLabel54">
    <w:name w:val="ListLabel 54"/>
    <w:qFormat/>
    <w:rsid w:val="00DC0EBB"/>
    <w:rPr>
      <w:rFonts w:ascii="Times New Roman" w:hAnsi="Times New Roman"/>
      <w:b/>
      <w:i w:val="0"/>
      <w:color w:val="000000"/>
      <w:sz w:val="22"/>
    </w:rPr>
  </w:style>
  <w:style w:type="character" w:customStyle="1" w:styleId="ListLabel55">
    <w:name w:val="ListLabel 55"/>
    <w:qFormat/>
    <w:rsid w:val="00DC0EBB"/>
    <w:rPr>
      <w:rFonts w:ascii="Times New Roman" w:hAnsi="Times New Roman"/>
      <w:b/>
      <w:i w:val="0"/>
      <w:color w:val="000000"/>
      <w:sz w:val="22"/>
    </w:rPr>
  </w:style>
  <w:style w:type="character" w:customStyle="1" w:styleId="ListLabel56">
    <w:name w:val="ListLabel 56"/>
    <w:qFormat/>
    <w:rsid w:val="00DC0EBB"/>
    <w:rPr>
      <w:rFonts w:ascii="Times New Roman" w:hAnsi="Times New Roman"/>
      <w:b/>
      <w:i w:val="0"/>
      <w:color w:val="000000"/>
      <w:sz w:val="22"/>
    </w:rPr>
  </w:style>
  <w:style w:type="character" w:customStyle="1" w:styleId="ListLabel57">
    <w:name w:val="ListLabel 57"/>
    <w:qFormat/>
    <w:rsid w:val="00DC0EBB"/>
    <w:rPr>
      <w:rFonts w:ascii="Times New Roman" w:hAnsi="Times New Roman"/>
      <w:b/>
      <w:i w:val="0"/>
      <w:color w:val="000000"/>
      <w:sz w:val="22"/>
    </w:rPr>
  </w:style>
  <w:style w:type="paragraph" w:styleId="Ttulo">
    <w:name w:val="Title"/>
    <w:basedOn w:val="Normal"/>
    <w:next w:val="Corpodetexto"/>
    <w:qFormat/>
    <w:rsid w:val="00DC0EBB"/>
    <w:pPr>
      <w:keepNext/>
      <w:spacing w:before="240" w:after="120"/>
    </w:pPr>
    <w:rPr>
      <w:rFonts w:ascii="Liberation Sans" w:eastAsia="Microsoft YaHei" w:hAnsi="Liberation Sans" w:cs="Mangal"/>
      <w:sz w:val="28"/>
      <w:szCs w:val="28"/>
    </w:rPr>
  </w:style>
  <w:style w:type="paragraph" w:styleId="Corpodetexto">
    <w:name w:val="Body Text"/>
    <w:basedOn w:val="Normal"/>
    <w:rsid w:val="00DC0EBB"/>
    <w:pPr>
      <w:spacing w:after="140" w:line="288" w:lineRule="auto"/>
    </w:pPr>
  </w:style>
  <w:style w:type="paragraph" w:styleId="Lista">
    <w:name w:val="List"/>
    <w:basedOn w:val="Corpodetexto"/>
    <w:rsid w:val="00DC0EBB"/>
    <w:rPr>
      <w:rFonts w:cs="Mangal"/>
    </w:rPr>
  </w:style>
  <w:style w:type="paragraph" w:styleId="Legenda">
    <w:name w:val="caption"/>
    <w:basedOn w:val="Normal"/>
    <w:rsid w:val="00DC0EBB"/>
    <w:pPr>
      <w:suppressLineNumbers/>
      <w:spacing w:before="120" w:after="120"/>
    </w:pPr>
    <w:rPr>
      <w:rFonts w:cs="Mangal"/>
      <w:i/>
      <w:iCs/>
      <w:sz w:val="24"/>
    </w:rPr>
  </w:style>
  <w:style w:type="paragraph" w:customStyle="1" w:styleId="ndice">
    <w:name w:val="Índice"/>
    <w:basedOn w:val="Normal"/>
    <w:qFormat/>
    <w:rsid w:val="00DC0EBB"/>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lang/>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GradeColorida-nfase11">
    <w:name w:val="Grade Colorida - Ênfase 11"/>
    <w:basedOn w:val="Normal"/>
    <w:next w:val="Normal"/>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abealho">
    <w:name w:val="header"/>
    <w:basedOn w:val="Normal"/>
    <w:link w:val="CabealhoChar"/>
    <w:unhideWhenUsed/>
    <w:rsid w:val="00B44AF8"/>
    <w:pPr>
      <w:tabs>
        <w:tab w:val="center" w:pos="4252"/>
        <w:tab w:val="right" w:pos="8504"/>
      </w:tabs>
    </w:pPr>
  </w:style>
  <w:style w:type="paragraph" w:styleId="Rodap">
    <w:name w:val="footer"/>
    <w:basedOn w:val="Normal"/>
    <w:link w:val="RodapChar"/>
    <w:unhideWhenUsed/>
    <w:rsid w:val="00B44AF8"/>
    <w:pPr>
      <w:tabs>
        <w:tab w:val="center" w:pos="4252"/>
        <w:tab w:val="right" w:pos="8504"/>
      </w:tabs>
    </w:pPr>
  </w:style>
  <w:style w:type="paragraph" w:customStyle="1" w:styleId="Nivel1">
    <w:name w:val="Nivel1"/>
    <w:basedOn w:val="Ttulo1"/>
    <w:next w:val="Normal"/>
    <w:link w:val="Nivel1Char"/>
    <w:qFormat/>
    <w:rsid w:val="005D4B3A"/>
    <w:pPr>
      <w:spacing w:before="480" w:after="120" w:line="276" w:lineRule="auto"/>
      <w:ind w:left="357" w:hanging="357"/>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3B19C0"/>
    <w:rPr>
      <w:szCs w:val="20"/>
    </w:rPr>
  </w:style>
  <w:style w:type="paragraph" w:customStyle="1" w:styleId="Contedodatabela">
    <w:name w:val="Conteúdo da tabela"/>
    <w:basedOn w:val="Normal"/>
    <w:qFormat/>
    <w:rsid w:val="00DC0EBB"/>
  </w:style>
  <w:style w:type="paragraph" w:customStyle="1" w:styleId="Ttulodetabela">
    <w:name w:val="Título de tabela"/>
    <w:basedOn w:val="Contedodatabela"/>
    <w:qFormat/>
    <w:rsid w:val="00DC0EBB"/>
  </w:style>
  <w:style w:type="table" w:styleId="Tabelacomgrade">
    <w:name w:val="Table Grid"/>
    <w:basedOn w:val="Tabelanormal"/>
    <w:uiPriority w:val="59"/>
    <w:rsid w:val="003746B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grafodaLista1">
    <w:name w:val="Parágrafo da Lista1"/>
    <w:basedOn w:val="Normal"/>
    <w:rsid w:val="00ED6022"/>
    <w:pPr>
      <w:ind w:left="720"/>
    </w:pPr>
    <w:rPr>
      <w:rFonts w:ascii="Ecofont_Spranq_eco_Sans" w:hAnsi="Ecofont_Spranq_eco_Sans"/>
      <w:color w:val="auto"/>
      <w:sz w:val="24"/>
    </w:rPr>
  </w:style>
</w:styles>
</file>

<file path=word/webSettings.xml><?xml version="1.0" encoding="utf-8"?>
<w:webSettings xmlns:r="http://schemas.openxmlformats.org/officeDocument/2006/relationships" xmlns:w="http://schemas.openxmlformats.org/wordprocessingml/2006/main">
  <w:divs>
    <w:div w:id="521239789">
      <w:bodyDiv w:val="1"/>
      <w:marLeft w:val="0"/>
      <w:marRight w:val="0"/>
      <w:marTop w:val="0"/>
      <w:marBottom w:val="0"/>
      <w:divBdr>
        <w:top w:val="none" w:sz="0" w:space="0" w:color="auto"/>
        <w:left w:val="none" w:sz="0" w:space="0" w:color="auto"/>
        <w:bottom w:val="none" w:sz="0" w:space="0" w:color="auto"/>
        <w:right w:val="none" w:sz="0" w:space="0" w:color="auto"/>
      </w:divBdr>
    </w:div>
    <w:div w:id="608004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908</TotalTime>
  <Pages>11</Pages>
  <Words>4987</Words>
  <Characters>26932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Administrador</cp:lastModifiedBy>
  <cp:revision>58</cp:revision>
  <cp:lastPrinted>2017-09-19T12:27:00Z</cp:lastPrinted>
  <dcterms:created xsi:type="dcterms:W3CDTF">2016-06-13T13:57:00Z</dcterms:created>
  <dcterms:modified xsi:type="dcterms:W3CDTF">2017-11-14T14:41:00Z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