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CONTRATAÇÃO DE PALESTRANTE/ CONSULTOR / CURSOS IN COMPANY </w:t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color w:val="FF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60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Caracterização da contratação do palestrante/</w:t>
      </w:r>
      <w:r>
        <w:rPr>
          <w:rFonts w:eastAsia="Arial" w:cs="Arial" w:ascii="Arial" w:hAnsi="Arial"/>
          <w:b/>
          <w:sz w:val="20"/>
          <w:szCs w:val="20"/>
        </w:rPr>
        <w:t>Consultor/ Cursos In Company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/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unidade requisitante é a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Coordenadoria de Administração, Suprimentos e Serviços, que desenvolve atividades de coordenação das áreas de licitações, contratos, almoxarifado e patrimônio.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/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contratada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NP TREINAMENTOS E CURSOS LTDA ME, inscrita no CNPJ nº 20.129.563/000191 Estabelecida à Rua Doutor Brasílio Vicente de Castro, 111 – sala 904, 9º andar, Condomínio EuroBusiness – Campo Comprido, Curitiba, Estado do Paraná,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Trata-se de curso de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Gestão e Fiscalização de Contratos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Administrativos: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atribuições, rotinas, procedimentos e principais orientações do TCU.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Tal curso é imprescindível para a melhoria da qualidade de gestão e fiscalização de contratos na Universidade Federal de Alagoas, proporcionando maior segurança ao trabalho dos gestores e fiscais de contrato, otimização de recursos e qualidade dos serviços prestados. A não contratação acarretará a continuidade de dificuldades de atuação dos gestores e fiscais de contratos, o que, por sua vez, acaba por redundar na má qualidade dos serviços prestados.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i w:val="false"/>
          <w:i w:val="false"/>
          <w:iCs w:val="false"/>
          <w:color w:val="000000"/>
        </w:rPr>
      </w:pPr>
      <w:r>
        <w:rPr>
          <w:rFonts w:eastAsia="Arial" w:cs="Arial" w:ascii="Arial" w:hAnsi="Arial"/>
          <w:i w:val="false"/>
          <w:iCs w:val="false"/>
          <w:color w:val="000000"/>
          <w:sz w:val="20"/>
          <w:szCs w:val="20"/>
        </w:rPr>
        <w:t>A NP treinamentos é uma Empresa do Grupo Negócios Públicos – A produção técnica e intelectual que o Grupo Negócios Públicos realiza já é fundamento suficiente para o enquadramento da Inexigibilidade de licitação. Esta certeza se dá, principalmente, através das dezenas de milhares de orientações jurídicas que já foram respondidas por nossa equipe jurídica, e das inúmeras capacitações, eventos e congressos realizadas no decorrer de mais de 20 anos, capacitando mais de 100.000 funcionários públicos de todas as áreas envolvidas na Contratação Pública.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i w:val="false"/>
          <w:iCs w:val="false"/>
          <w:color w:val="000000"/>
        </w:rPr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i w:val="false"/>
          <w:i w:val="false"/>
          <w:iCs w:val="false"/>
          <w:color w:val="000000"/>
        </w:rPr>
      </w:pPr>
      <w:r>
        <w:rPr>
          <w:rFonts w:eastAsia="Arial" w:cs="Arial" w:ascii="Arial" w:hAnsi="Arial"/>
          <w:i w:val="false"/>
          <w:iCs w:val="false"/>
          <w:color w:val="000000"/>
          <w:sz w:val="20"/>
          <w:szCs w:val="20"/>
        </w:rPr>
        <w:t>Com a realização de grandes Congressos, Eventos, Treinamentos, Cursos abertos e fechados, e dispondo também de Orientação Jurídica e Publicações técnicas voltadas aos servidores públicos (livros, revistas, canais de busca e informação digital), o Grupo Negócios Públicos oferece auxílio e orientação para todas as fases relacionadas às Licitações e Contratos Administrativos, oferecendo, ainda, suporte via sistemas, softwares, buscadores e aplicativos que facilitam a atuação diária dos profissionais envolvidos com tais responsabilidades.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i w:val="false"/>
          <w:iCs w:val="false"/>
          <w:color w:val="000000"/>
        </w:rPr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i w:val="false"/>
          <w:i w:val="false"/>
          <w:iCs w:val="false"/>
          <w:color w:val="000000"/>
        </w:rPr>
      </w:pPr>
      <w:r>
        <w:rPr>
          <w:rFonts w:eastAsia="Arial" w:cs="Arial" w:ascii="Arial" w:hAnsi="Arial"/>
          <w:i w:val="false"/>
          <w:iCs w:val="false"/>
          <w:color w:val="000000"/>
          <w:sz w:val="20"/>
          <w:szCs w:val="20"/>
        </w:rPr>
        <w:t>Realiza, há 14 anos, o maior encontro nacional de compras públicas, o Congresso Brasileiro de Pregoeiros, que já capacitou, só ele, mais de 20 mil servidores públicos. Sendo o conteúdo feito sob medida, é mais fácil comprovar a singularidade da solução proposta para essa capacitação, uma vez que não há oferta de treinamento similar para esta condição e com essa data. Além disso, disponibilizamos atestados de capacidade</w:t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i w:val="false"/>
          <w:i w:val="false"/>
          <w:iCs w:val="false"/>
          <w:color w:val="000000"/>
        </w:rPr>
      </w:pPr>
      <w:r>
        <w:rPr>
          <w:rFonts w:eastAsia="Arial" w:cs="Arial" w:ascii="Arial" w:hAnsi="Arial"/>
          <w:i w:val="false"/>
          <w:iCs w:val="false"/>
          <w:color w:val="000000"/>
          <w:sz w:val="20"/>
          <w:szCs w:val="20"/>
        </w:rPr>
        <w:t>técnica emitidos por outros órgãos públicos atestando a prestação do serviço.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/>
          <w:i/>
          <w:color w:val="FF0000"/>
          <w:sz w:val="20"/>
          <w:szCs w:val="20"/>
        </w:rPr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/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Palestrante: ANDERSON SANT ANA PEDRA</w:t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600" w:right="0" w:hanging="0"/>
        <w:jc w:val="both"/>
        <w:rPr/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Pós-doutor em Direito pela Faculdade de Direito da Universidade de Coimbra. Doutor em Direito do Estado pela PUC-SP. Mestre em Direito pela Faculdade de Direito de Campos-RJ. Especialista em Direito Público pela Consultime/Cândido Mendes. Bacharel em Direito pela Universidade de Vila Velha. Professor de Direito Constitucional e Direito Administrativo da Faculdade de Direito de Vitória (FDV). Professor colaborador do Mestrado em Gestão Pública (UFES). Professor em pós-graduação em diversas Instituições de Ensino. Membro do Instituto Brasileiro de Estudos Constitucionais. Procurador do Estado do Espírito Santo. Ex-Chefe da Consultoria Jurídica do TCEES. Ex-Chefe da Consultoria Jurídica do TCEES. Tem experiência na área de Direito Público, com ênfase em Direitos Fundamentais, Direito Constitucional, Direito Administrativo e Licitações e Contratos Administrativos.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60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Comprovação da pesquisa de preços praticados pelo mercado: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color w:val="000000"/>
        </w:rPr>
      </w:pPr>
      <w:r>
        <w:rPr>
          <w:rFonts w:eastAsia="Arial" w:cs="Arial" w:ascii="Arial" w:hAnsi="Arial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Foram anexadas três notas de empenho com vista a demonstrar a razoabilidade do valores.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60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600" w:right="0" w:hanging="360"/>
        <w:jc w:val="both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Nome, e-mail e telefone da pessoa que poderá dirimir eventuais dúvidas sobre esta requisição:</w:t>
      </w:r>
    </w:p>
    <w:p>
      <w:pPr>
        <w:pStyle w:val="Normal"/>
        <w:widowControl/>
        <w:numPr>
          <w:ilvl w:val="0"/>
          <w:numId w:val="0"/>
        </w:numPr>
        <w:pBdr/>
        <w:shd w:val="clear" w:fill="auto"/>
        <w:spacing w:lineRule="auto" w:line="360" w:before="0" w:after="0"/>
        <w:ind w:left="840" w:right="0" w:hanging="0"/>
        <w:jc w:val="both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José Edson Ferreira Lima</w:t>
      </w:r>
    </w:p>
    <w:p>
      <w:pPr>
        <w:pStyle w:val="Normal"/>
        <w:widowControl/>
        <w:numPr>
          <w:ilvl w:val="0"/>
          <w:numId w:val="0"/>
        </w:numPr>
        <w:pBdr/>
        <w:shd w:val="clear" w:fill="auto"/>
        <w:spacing w:lineRule="auto" w:line="360" w:before="0" w:after="0"/>
        <w:ind w:left="840" w:right="0" w:hanging="0"/>
        <w:jc w:val="both"/>
        <w:rPr>
          <w:b w:val="false"/>
          <w:b w:val="false"/>
          <w:bCs w:val="false"/>
        </w:rPr>
      </w:pPr>
      <w:hyperlink r:id="rId2">
        <w:r>
          <w:rPr>
            <w:rStyle w:val="LinkdaInternet"/>
            <w:rFonts w:eastAsia="Arial" w:cs="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edson.lima@proginst.ufal.br</w:t>
        </w:r>
      </w:hyperlink>
      <w:hyperlink r:id="rId3">
        <w:r>
          <w:rPr>
            <w:rFonts w:eastAsia="Arial" w:cs="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 xml:space="preserve"> </w:t>
        </w:r>
      </w:hyperlink>
    </w:p>
    <w:p>
      <w:pPr>
        <w:pStyle w:val="Normal"/>
        <w:widowControl/>
        <w:numPr>
          <w:ilvl w:val="0"/>
          <w:numId w:val="0"/>
        </w:numPr>
        <w:pBdr/>
        <w:shd w:val="clear" w:fill="auto"/>
        <w:spacing w:lineRule="auto" w:line="360" w:before="0" w:after="0"/>
        <w:ind w:left="840" w:right="0" w:hanging="0"/>
        <w:jc w:val="both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82 3214-1020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24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240" w:right="0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JOSÉ EDSON FERREIRA LIMA</w:t>
      </w:r>
    </w:p>
    <w:p>
      <w:pPr>
        <w:pStyle w:val="Normal"/>
        <w:widowControl/>
        <w:pBdr/>
        <w:shd w:val="clear" w:fill="auto"/>
        <w:spacing w:lineRule="auto" w:line="240" w:before="0" w:after="0"/>
        <w:ind w:left="240" w:right="0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Coordenador de Administração, Suprimentos e Serviços</w:t>
      </w:r>
    </w:p>
    <w:p>
      <w:pPr>
        <w:pStyle w:val="Normal"/>
        <w:widowControl/>
        <w:pBdr/>
        <w:shd w:val="clear" w:fill="auto"/>
        <w:spacing w:lineRule="auto" w:line="240" w:before="0" w:after="0"/>
        <w:ind w:left="240" w:right="0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Pró-Reitoria de Gestão Institucional</w:t>
      </w:r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134" w:hanging="0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192405</wp:posOffset>
          </wp:positionH>
          <wp:positionV relativeFrom="paragraph">
            <wp:posOffset>-45085</wp:posOffset>
          </wp:positionV>
          <wp:extent cx="565150" cy="54356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25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</w:rPr>
      <w:t>UNIVERSIDADE FEDERAL DE ALAGOAS</w:t>
    </w:r>
  </w:p>
  <w:p>
    <w:pPr>
      <w:pStyle w:val="Normal"/>
      <w:pBdr>
        <w:bottom w:val="single" w:sz="8" w:space="0" w:color="000000"/>
      </w:pBdr>
      <w:ind w:firstLine="1134"/>
      <w:rPr/>
    </w:pPr>
    <w:r>
      <w:rPr>
        <w:rFonts w:eastAsia="Arial" w:cs="Arial" w:ascii="Arial" w:hAnsi="Arial"/>
        <w:b/>
        <w:sz w:val="20"/>
        <w:szCs w:val="20"/>
      </w:rPr>
      <w:t xml:space="preserve">PRÓ-REITORIA DE GESTÃO INSTITUCIONAL </w:t>
    </w:r>
  </w:p>
  <w:p>
    <w:pPr>
      <w:pStyle w:val="Normal"/>
      <w:pBdr>
        <w:bottom w:val="single" w:sz="8" w:space="0" w:color="000000"/>
      </w:pBdr>
      <w:ind w:firstLine="1134"/>
      <w:rPr/>
    </w:pPr>
    <w:r>
      <w:rPr>
        <w:rFonts w:eastAsia="Arial" w:cs="Arial" w:ascii="Arial" w:hAnsi="Arial"/>
        <w:b/>
        <w:sz w:val="20"/>
        <w:szCs w:val="20"/>
      </w:rPr>
      <w:t>COORDENADORIA DE ADMINISTRAÇÃO, SUPRIMENTOS E SERVIÇOS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0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son.lima@proginst.ufal.br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LibreOffice/6.1.6.3$Windows_X86_64 LibreOffice_project/5896ab1714085361c45cf540f76f60673dd96a72</Application>
  <Pages>2</Pages>
  <Words>589</Words>
  <Characters>3621</Characters>
  <CharactersWithSpaces>4192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2020-10-08T18:55:25Z</cp:lastPrinted>
  <dcterms:modified xsi:type="dcterms:W3CDTF">2020-10-08T19:17:13Z</dcterms:modified>
  <cp:revision>1</cp:revision>
  <dc:subject/>
  <dc:title/>
</cp:coreProperties>
</file>