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Justificativa da licitação, cláusulas para elaboração do termo de referência e designação da equipe técnica de apoio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Número da(s) Requisição(es): 1899/2020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567" w:firstLine="0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1.1 O material solicitado será destinado a atender aos setores administrativos, cursos de graduação e pós-graduação nas ações de enfrentamento e prevenção ao novo corona vírus a serem desenvolvidas nas dependências dos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 Universidade Federal de Alagoas, além das necessidades decorrentes das atividades do internato do curso da área da saúde. O material é necessário devido à previsão de retorno gradual das atividades situação emergencial decorrente da pandemia do novo Corona vírus, e a não aquisição implicará riscos de contaminação e proliferação da doença.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Desse modo, a contratação será efetivada com fundamento no art. 4º da Lei 13.979/2020: “Fica dispensada a licitação para aquisição de bens, serviços e insumos de saúde destinados ao enfrentamento da emergência de saúde pública de importância internacional decorrente do coronavírus de que trata esta Lei.”</w:t>
      </w:r>
    </w:p>
    <w:p w:rsidR="00000000" w:rsidDel="00000000" w:rsidP="00000000" w:rsidRDefault="00000000" w:rsidRPr="00000000" w14:paraId="0000000A">
      <w:pPr>
        <w:spacing w:line="36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1.2. A Portaria nº 188/2020 do Ministério da Saúde declarou estado de emergência na saúde pública de importância nacional (ESPIN) em decorrência da infecção humana pelo novo Coronavírus (2019-nCov), o qual infectou aproximadamente 4,6 milhões de brasileiros e vitimou cerca de 138 mil pessoas. Desse modo, embora tenha havido decréscimo na média de infectados e mortos no país, ainda se fazem necessários materiais de higienização e equipamentos de proteção individual, visando o retorno paulatino das atividades administrativas e acadêmicas, incluindo o internato.</w:t>
      </w:r>
    </w:p>
    <w:p w:rsidR="00000000" w:rsidDel="00000000" w:rsidP="00000000" w:rsidRDefault="00000000" w:rsidRPr="00000000" w14:paraId="0000000B">
      <w:pPr>
        <w:spacing w:line="360" w:lineRule="auto"/>
        <w:ind w:left="567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1.3. O Protocolo de Biossegurança para o retorno das atividades nas Instituições Federais de Ensino publicado em julho/2020 pelo Ministério da Educação determina a utilização obrigatória de EPIs nas instalações físicas das IFES.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1.4. O material foi incluído em pregão eletrônico nº 15/2020 (processo administrativo nº 23065.015620/2020-51), o qual possui o se encontra na fase interna de instrução processual.</w:t>
      </w:r>
    </w:p>
    <w:p w:rsidR="00000000" w:rsidDel="00000000" w:rsidP="00000000" w:rsidRDefault="00000000" w:rsidRPr="00000000" w14:paraId="0000000D">
      <w:pPr>
        <w:spacing w:line="36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1.5. Os quantitativos estabelecidos são adequados à necessidade do requisitante, e obtidos de acordo com a estimativa do número de espaços, servidores e discentes em circulação nos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1.6. As especificações técnicas e quantitativas dos materiais a serem adquiridos, estão de acordo com o previsto no artigo 15, § 7º, da Lei 8.666/93, demonstrados explicitamente nas requisições elaboradas por nossa unidade, bem como no Termo de Referência.</w:t>
      </w:r>
    </w:p>
    <w:p w:rsidR="00000000" w:rsidDel="00000000" w:rsidP="00000000" w:rsidRDefault="00000000" w:rsidRPr="00000000" w14:paraId="0000000F">
      <w:pPr>
        <w:spacing w:line="360" w:lineRule="auto"/>
        <w:ind w:left="567" w:firstLine="0"/>
        <w:jc w:val="both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567" w:firstLine="0"/>
        <w:jc w:val="both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 CLÁUSULAS PARA ELABORAÇÃO DO TERMO DE REFERÊNCIA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567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2.1 O prazo de entrega dos bens é de 20 dias, contados a partir do recebimento da nota de empenho, em remessa única,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 Almoxarifado Central da Universidade Federal de Alagoas – Campus A.C. Simões, no endereço Av. Lourival de Melo Mota, S/N, Tabuleiro do Martins – Maceió-AL, CEP 57072-970, telefone (82) 3214-1024, de segunda a sexta feira no horário das 09:00 às 12:00 e das 14:00 às 16:00 horas </w:t>
      </w:r>
    </w:p>
    <w:p w:rsidR="00000000" w:rsidDel="00000000" w:rsidP="00000000" w:rsidRDefault="00000000" w:rsidRPr="00000000" w14:paraId="00000013">
      <w:pPr>
        <w:spacing w:line="360" w:lineRule="auto"/>
        <w:ind w:left="567" w:right="-17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2.5 É obrigação da contratada efetuar a entrega do objeto/executar o serviço em perfeitas condições, conforme especificações, prazo e local constantes no Termo de Referência, acompanhado da respectiva nota fiscal, na qual constarão as indicações referentes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marca, fabricante, procedência e prazo de validade.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200" w:line="36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2.9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Não foram adotados critérios de sustentabilidade para os itens.</w:t>
      </w:r>
    </w:p>
    <w:p w:rsidR="00000000" w:rsidDel="00000000" w:rsidP="00000000" w:rsidRDefault="00000000" w:rsidRPr="00000000" w14:paraId="00000015">
      <w:pPr>
        <w:spacing w:after="120" w:before="200" w:line="360" w:lineRule="auto"/>
        <w:ind w:left="567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Eliane Aparecida Holanda Cavalcanti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Vice-Reitora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CPF: 891.869.824-00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8" w:top="1701" w:left="1418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244"/>
        <w:tab w:val="right" w:pos="9496"/>
      </w:tabs>
      <w:ind w:left="992" w:firstLine="0"/>
      <w:jc w:val="both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UNIVERSIDADE FEDERAL DE ALAGOAS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</wp:posOffset>
          </wp:positionH>
          <wp:positionV relativeFrom="paragraph">
            <wp:posOffset>-64132</wp:posOffset>
          </wp:positionV>
          <wp:extent cx="472440" cy="63182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2440" cy="631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992" w:firstLine="0"/>
      <w:jc w:val="both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GABINETE DA VICE-REITORIA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color="000000" w:space="2" w:sz="4" w:val="single"/>
        <w:right w:space="0" w:sz="0" w:val="nil"/>
        <w:between w:space="0" w:sz="0" w:val="nil"/>
      </w:pBdr>
      <w:ind w:left="1134" w:firstLine="0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E4F2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E4F20"/>
  </w:style>
  <w:style w:type="paragraph" w:styleId="Rodap">
    <w:name w:val="footer"/>
    <w:basedOn w:val="Normal"/>
    <w:link w:val="RodapChar"/>
    <w:uiPriority w:val="99"/>
    <w:unhideWhenUsed w:val="1"/>
    <w:rsid w:val="001E4F2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E4F2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EH/nqNHG8G11QezeMd5nV8Er8w==">AMUW2mWSEqEcQi2F694NlEmQzkfXOHrp24EgyssJ71vzwqulmW+yafIWCDpR4v+D1UTwRDlNyZLSgqXeyS+nhUasZ7lUhDx0sbBNvxHTpNJP4ep3bMOxA137XqxykUsjQ1EZlvtdChCn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2020-09-22T17:10:00Z</dcterms:created>
  <dc:creator>Eliane Aparecida de Holanda Cavalcanti</dc:creator>
</cp:coreProperties>
</file>