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6A" w:rsidRPr="00F63C55" w:rsidRDefault="00F63C55" w:rsidP="00F63C55">
      <w:pPr>
        <w:jc w:val="center"/>
        <w:rPr>
          <w:b/>
          <w:sz w:val="24"/>
          <w:szCs w:val="24"/>
        </w:rPr>
      </w:pPr>
      <w:r w:rsidRPr="00F63C55">
        <w:rPr>
          <w:b/>
          <w:sz w:val="24"/>
          <w:szCs w:val="24"/>
        </w:rPr>
        <w:t>JUSTIFICATIVA</w:t>
      </w:r>
    </w:p>
    <w:p w:rsidR="0020606A" w:rsidRPr="005A4307" w:rsidRDefault="0020606A" w:rsidP="0020606A">
      <w:pPr>
        <w:jc w:val="both"/>
        <w:rPr>
          <w:sz w:val="24"/>
          <w:szCs w:val="24"/>
        </w:rPr>
      </w:pPr>
    </w:p>
    <w:p w:rsidR="0020606A" w:rsidRPr="005A4307" w:rsidRDefault="0020606A" w:rsidP="0020606A">
      <w:pPr>
        <w:jc w:val="both"/>
        <w:rPr>
          <w:sz w:val="24"/>
          <w:szCs w:val="24"/>
        </w:rPr>
      </w:pPr>
    </w:p>
    <w:p w:rsidR="0020606A" w:rsidRPr="005A4307" w:rsidRDefault="004739CE" w:rsidP="001167B9">
      <w:pPr>
        <w:tabs>
          <w:tab w:val="left" w:pos="31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63C55">
        <w:rPr>
          <w:sz w:val="24"/>
          <w:szCs w:val="24"/>
        </w:rPr>
        <w:t xml:space="preserve">Tendo em vista a necessidade de participação de 02 (dois) servidores integrantes do SIBI/UFAL – Sistema de Bibliotecas da Universidade Federal de Alagoas </w:t>
      </w:r>
      <w:r w:rsidR="00F63C55" w:rsidRPr="00F63C55">
        <w:rPr>
          <w:b/>
          <w:sz w:val="24"/>
          <w:szCs w:val="24"/>
        </w:rPr>
        <w:t>(</w:t>
      </w:r>
      <w:proofErr w:type="spellStart"/>
      <w:r w:rsidR="00F63C55" w:rsidRPr="00F63C55">
        <w:rPr>
          <w:b/>
          <w:sz w:val="24"/>
          <w:szCs w:val="24"/>
        </w:rPr>
        <w:t>Jone</w:t>
      </w:r>
      <w:proofErr w:type="spellEnd"/>
      <w:r w:rsidR="00F63C55" w:rsidRPr="00F63C55">
        <w:rPr>
          <w:b/>
          <w:sz w:val="24"/>
          <w:szCs w:val="24"/>
        </w:rPr>
        <w:t xml:space="preserve"> Sidney Alves de Oliveira e Sidarta Gomes Tenório)</w:t>
      </w:r>
      <w:r w:rsidR="00F63C55">
        <w:rPr>
          <w:b/>
          <w:color w:val="000000" w:themeColor="text1"/>
          <w:sz w:val="24"/>
          <w:szCs w:val="24"/>
        </w:rPr>
        <w:t xml:space="preserve"> no XIII Encontro Nacional dos Usuários da Rede </w:t>
      </w:r>
      <w:proofErr w:type="spellStart"/>
      <w:r w:rsidR="00F63C55">
        <w:rPr>
          <w:b/>
          <w:color w:val="000000" w:themeColor="text1"/>
          <w:sz w:val="24"/>
          <w:szCs w:val="24"/>
        </w:rPr>
        <w:t>Pergamum</w:t>
      </w:r>
      <w:proofErr w:type="spellEnd"/>
      <w:r w:rsidR="00F63C55">
        <w:rPr>
          <w:b/>
          <w:color w:val="000000" w:themeColor="text1"/>
          <w:sz w:val="24"/>
          <w:szCs w:val="24"/>
        </w:rPr>
        <w:t xml:space="preserve">, </w:t>
      </w:r>
      <w:r w:rsidR="00F63C55">
        <w:rPr>
          <w:color w:val="000000" w:themeColor="text1"/>
          <w:sz w:val="24"/>
          <w:szCs w:val="24"/>
        </w:rPr>
        <w:t>que será realizado no período de 21 a 24 de setembro de 2015 na cidade de Curitiba/PR, este Sistema de Bibliotecas, neste ato representado por sua Diretora, decide pela contratação direta da instituição</w:t>
      </w:r>
      <w:r w:rsidR="0020606A" w:rsidRPr="00F63C5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ASSOCIAÇÃO PARANAENSE DE CULTURA</w:t>
      </w:r>
      <w:r w:rsidR="00F63C55">
        <w:rPr>
          <w:b/>
          <w:color w:val="000000" w:themeColor="text1"/>
          <w:sz w:val="24"/>
          <w:szCs w:val="24"/>
        </w:rPr>
        <w:t xml:space="preserve"> – APC – CNPJ: 76.659.820/</w:t>
      </w:r>
      <w:proofErr w:type="gramStart"/>
      <w:r w:rsidR="00F63C55">
        <w:rPr>
          <w:b/>
          <w:color w:val="000000" w:themeColor="text1"/>
          <w:sz w:val="24"/>
          <w:szCs w:val="24"/>
        </w:rPr>
        <w:t>0001-51</w:t>
      </w:r>
      <w:r w:rsidR="0020606A" w:rsidRPr="005A4307">
        <w:rPr>
          <w:sz w:val="24"/>
          <w:szCs w:val="24"/>
        </w:rPr>
        <w:t xml:space="preserve">, </w:t>
      </w:r>
      <w:r w:rsidR="00F63C55">
        <w:rPr>
          <w:sz w:val="24"/>
          <w:szCs w:val="24"/>
        </w:rPr>
        <w:t xml:space="preserve">através da </w:t>
      </w:r>
      <w:r w:rsidR="00F63C55" w:rsidRPr="00F63C55">
        <w:rPr>
          <w:b/>
          <w:sz w:val="24"/>
          <w:szCs w:val="24"/>
        </w:rPr>
        <w:t>Inexigibilidade de Licitação nº</w:t>
      </w:r>
      <w:proofErr w:type="gramEnd"/>
      <w:r w:rsidR="00F63C55" w:rsidRPr="00F63C55">
        <w:rPr>
          <w:b/>
          <w:sz w:val="24"/>
          <w:szCs w:val="24"/>
        </w:rPr>
        <w:t xml:space="preserve"> 19/2015</w:t>
      </w:r>
      <w:r w:rsidR="00F63C55">
        <w:rPr>
          <w:sz w:val="24"/>
          <w:szCs w:val="24"/>
        </w:rPr>
        <w:t>, amparada pelo A</w:t>
      </w:r>
      <w:r w:rsidR="0020606A" w:rsidRPr="005A4307">
        <w:rPr>
          <w:sz w:val="24"/>
          <w:szCs w:val="24"/>
        </w:rPr>
        <w:t xml:space="preserve">rt. 25, II da Lei geral de Licitações e Contratos </w:t>
      </w:r>
      <w:r w:rsidR="00F63C55">
        <w:rPr>
          <w:sz w:val="24"/>
          <w:szCs w:val="24"/>
        </w:rPr>
        <w:t>administrativos.</w:t>
      </w:r>
    </w:p>
    <w:p w:rsidR="0020606A" w:rsidRPr="005A4307" w:rsidRDefault="0020606A" w:rsidP="0020606A">
      <w:pPr>
        <w:tabs>
          <w:tab w:val="left" w:pos="3160"/>
        </w:tabs>
        <w:spacing w:line="360" w:lineRule="auto"/>
        <w:ind w:firstLine="1134"/>
        <w:jc w:val="both"/>
        <w:rPr>
          <w:sz w:val="24"/>
          <w:szCs w:val="24"/>
        </w:rPr>
      </w:pPr>
      <w:r w:rsidRPr="005A4307">
        <w:rPr>
          <w:sz w:val="24"/>
          <w:szCs w:val="24"/>
        </w:rPr>
        <w:t xml:space="preserve">Dispõe o art. 25, II da lei citada que é inexigível a licitação quando </w:t>
      </w:r>
      <w:proofErr w:type="gramStart"/>
      <w:r w:rsidRPr="005A4307">
        <w:rPr>
          <w:sz w:val="24"/>
          <w:szCs w:val="24"/>
        </w:rPr>
        <w:t>for</w:t>
      </w:r>
      <w:proofErr w:type="gramEnd"/>
      <w:r w:rsidRPr="005A4307">
        <w:rPr>
          <w:sz w:val="24"/>
          <w:szCs w:val="24"/>
        </w:rPr>
        <w:t xml:space="preserve"> inviável a competição em razão da aquisição de serviço técnico correspondente àqueles enumerados no art. 13 do mesmo diploma legal (conforme inciso VI – </w:t>
      </w:r>
      <w:r w:rsidRPr="005A4307">
        <w:rPr>
          <w:i/>
          <w:sz w:val="24"/>
          <w:szCs w:val="24"/>
        </w:rPr>
        <w:t>treinamento e aperfeiçoamento de pessoal</w:t>
      </w:r>
      <w:r w:rsidRPr="005A4307">
        <w:rPr>
          <w:sz w:val="24"/>
          <w:szCs w:val="24"/>
        </w:rPr>
        <w:t xml:space="preserve">) e que sejam “de </w:t>
      </w:r>
      <w:r w:rsidRPr="005A4307">
        <w:rPr>
          <w:color w:val="000000"/>
          <w:sz w:val="24"/>
          <w:szCs w:val="24"/>
          <w:shd w:val="clear" w:color="auto" w:fill="FFFFFF"/>
        </w:rPr>
        <w:t>natureza singular, com profissionais ou empresas de notória especialização”. Seguem as características que fazem deste congresso um serviço técnico de natureza singular e a demonstração da notória especialização.</w:t>
      </w:r>
    </w:p>
    <w:p w:rsidR="001167B9" w:rsidRDefault="001167B9" w:rsidP="0020606A">
      <w:pPr>
        <w:spacing w:before="240" w:line="360" w:lineRule="auto"/>
        <w:ind w:firstLine="113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 evento</w:t>
      </w:r>
      <w:proofErr w:type="gramStart"/>
      <w:r>
        <w:rPr>
          <w:color w:val="000000" w:themeColor="text1"/>
          <w:sz w:val="24"/>
          <w:szCs w:val="24"/>
        </w:rPr>
        <w:t xml:space="preserve">  </w:t>
      </w:r>
      <w:proofErr w:type="gramEnd"/>
      <w:r>
        <w:rPr>
          <w:color w:val="000000" w:themeColor="text1"/>
          <w:sz w:val="24"/>
          <w:szCs w:val="24"/>
        </w:rPr>
        <w:t xml:space="preserve">é de caráter nacional e abrange temas atuais e necessários a uma boa prática das atividades da seara de </w:t>
      </w:r>
      <w:r w:rsidR="004739CE">
        <w:rPr>
          <w:color w:val="000000" w:themeColor="text1"/>
          <w:sz w:val="24"/>
          <w:szCs w:val="24"/>
        </w:rPr>
        <w:t>Biblioteconomia e Tecnologia da Informação</w:t>
      </w:r>
      <w:r>
        <w:rPr>
          <w:color w:val="000000" w:themeColor="text1"/>
          <w:sz w:val="24"/>
          <w:szCs w:val="24"/>
        </w:rPr>
        <w:t>, reunindo estudiosos</w:t>
      </w:r>
      <w:r w:rsidR="004739CE">
        <w:rPr>
          <w:color w:val="000000" w:themeColor="text1"/>
          <w:sz w:val="24"/>
          <w:szCs w:val="24"/>
        </w:rPr>
        <w:t xml:space="preserve"> e profissionais</w:t>
      </w:r>
      <w:r>
        <w:rPr>
          <w:color w:val="000000" w:themeColor="text1"/>
          <w:sz w:val="24"/>
          <w:szCs w:val="24"/>
        </w:rPr>
        <w:t xml:space="preserve"> renomados d</w:t>
      </w:r>
      <w:r w:rsidR="004739CE">
        <w:rPr>
          <w:color w:val="000000" w:themeColor="text1"/>
          <w:sz w:val="24"/>
          <w:szCs w:val="24"/>
        </w:rPr>
        <w:t xml:space="preserve">e </w:t>
      </w:r>
      <w:r>
        <w:rPr>
          <w:color w:val="000000" w:themeColor="text1"/>
          <w:sz w:val="24"/>
          <w:szCs w:val="24"/>
        </w:rPr>
        <w:t>a</w:t>
      </w:r>
      <w:r w:rsidR="004739CE">
        <w:rPr>
          <w:color w:val="000000" w:themeColor="text1"/>
          <w:sz w:val="24"/>
          <w:szCs w:val="24"/>
        </w:rPr>
        <w:t>mbas as</w:t>
      </w:r>
      <w:r>
        <w:rPr>
          <w:color w:val="000000" w:themeColor="text1"/>
          <w:sz w:val="24"/>
          <w:szCs w:val="24"/>
        </w:rPr>
        <w:t xml:space="preserve"> área</w:t>
      </w:r>
      <w:r w:rsidR="004739CE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e apresentando excelente custo-benefício, se comparado a eventos acadêmicos e técnicos de outros âmbitos, porém de natureza congênere.</w:t>
      </w:r>
    </w:p>
    <w:p w:rsidR="004739CE" w:rsidRDefault="001167B9" w:rsidP="001167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9D2FF1">
        <w:rPr>
          <w:color w:val="000000" w:themeColor="text1"/>
          <w:sz w:val="24"/>
          <w:szCs w:val="24"/>
        </w:rPr>
        <w:t xml:space="preserve">Convém salientar que o evento está em </w:t>
      </w:r>
      <w:r w:rsidR="004739CE">
        <w:rPr>
          <w:color w:val="000000" w:themeColor="text1"/>
          <w:sz w:val="24"/>
          <w:szCs w:val="24"/>
        </w:rPr>
        <w:t>décima terceira</w:t>
      </w:r>
      <w:r w:rsidRPr="009D2FF1">
        <w:rPr>
          <w:color w:val="000000" w:themeColor="text1"/>
          <w:sz w:val="24"/>
          <w:szCs w:val="24"/>
        </w:rPr>
        <w:t xml:space="preserve"> edição e que será realizado pela </w:t>
      </w:r>
      <w:r w:rsidR="004739CE">
        <w:rPr>
          <w:color w:val="000000" w:themeColor="text1"/>
          <w:sz w:val="24"/>
          <w:szCs w:val="24"/>
        </w:rPr>
        <w:t xml:space="preserve">ASSOCIAÇÃO PARANAENSE DE CULTURA, </w:t>
      </w:r>
      <w:r w:rsidRPr="00ED0DE6">
        <w:rPr>
          <w:sz w:val="24"/>
          <w:szCs w:val="24"/>
        </w:rPr>
        <w:t>a qual</w:t>
      </w:r>
      <w:r>
        <w:rPr>
          <w:color w:val="FF0000"/>
          <w:sz w:val="24"/>
          <w:szCs w:val="24"/>
        </w:rPr>
        <w:t xml:space="preserve"> </w:t>
      </w:r>
      <w:r w:rsidR="004739CE">
        <w:rPr>
          <w:sz w:val="24"/>
          <w:szCs w:val="24"/>
        </w:rPr>
        <w:t xml:space="preserve">é responsável pela gestão e manutenção do Sistema </w:t>
      </w:r>
      <w:proofErr w:type="spellStart"/>
      <w:r w:rsidR="004739CE" w:rsidRPr="004739CE">
        <w:rPr>
          <w:i/>
          <w:sz w:val="24"/>
          <w:szCs w:val="24"/>
        </w:rPr>
        <w:t>Pergamum</w:t>
      </w:r>
      <w:proofErr w:type="spellEnd"/>
      <w:r w:rsidRPr="002049FB">
        <w:rPr>
          <w:sz w:val="24"/>
          <w:szCs w:val="24"/>
        </w:rPr>
        <w:t>,</w:t>
      </w:r>
      <w:r w:rsidR="004739CE">
        <w:rPr>
          <w:sz w:val="24"/>
          <w:szCs w:val="24"/>
        </w:rPr>
        <w:t xml:space="preserve"> que é o sistema gerenciador do acervo da Biblioteca Central e de todas as bibliotecas desta Universidade, sendo a associação vincul</w:t>
      </w:r>
      <w:r w:rsidR="002E1511">
        <w:rPr>
          <w:sz w:val="24"/>
          <w:szCs w:val="24"/>
        </w:rPr>
        <w:t xml:space="preserve">ada à Pontifícia Universidade Católica do Paraná – PUC/PR, atuando </w:t>
      </w:r>
      <w:proofErr w:type="gramStart"/>
      <w:r w:rsidR="002E1511">
        <w:rPr>
          <w:sz w:val="24"/>
          <w:szCs w:val="24"/>
        </w:rPr>
        <w:t>há</w:t>
      </w:r>
      <w:proofErr w:type="gramEnd"/>
      <w:r w:rsidR="002E1511">
        <w:rPr>
          <w:sz w:val="24"/>
          <w:szCs w:val="24"/>
        </w:rPr>
        <w:t xml:space="preserve"> mais de 20 anos, abrangendo serviços na área educacional, de saúde e também na seara de comunicação, conforme apresentação disponível no sítio eletrônico institucional: </w:t>
      </w:r>
      <w:hyperlink r:id="rId8" w:history="1">
        <w:r w:rsidR="002E1511" w:rsidRPr="00C65A61">
          <w:rPr>
            <w:rStyle w:val="Hyperlink"/>
            <w:sz w:val="24"/>
            <w:szCs w:val="24"/>
          </w:rPr>
          <w:t>http://www.pucpr.br/apc/index.php</w:t>
        </w:r>
      </w:hyperlink>
      <w:r w:rsidR="002E1511">
        <w:rPr>
          <w:sz w:val="24"/>
          <w:szCs w:val="24"/>
        </w:rPr>
        <w:t xml:space="preserve"> e constante dos autos do processo em andamento.</w:t>
      </w:r>
    </w:p>
    <w:p w:rsidR="001167B9" w:rsidRPr="002049FB" w:rsidRDefault="004739CE" w:rsidP="004739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acordo com o folder de apresentação do evento e, </w:t>
      </w:r>
      <w:r w:rsidR="001167B9" w:rsidRPr="002049FB">
        <w:rPr>
          <w:sz w:val="24"/>
          <w:szCs w:val="24"/>
        </w:rPr>
        <w:t xml:space="preserve">conforme se pode depreender das </w:t>
      </w:r>
      <w:r>
        <w:rPr>
          <w:sz w:val="24"/>
          <w:szCs w:val="24"/>
        </w:rPr>
        <w:t xml:space="preserve">informações </w:t>
      </w:r>
      <w:r w:rsidR="001167B9" w:rsidRPr="002049FB">
        <w:rPr>
          <w:sz w:val="24"/>
          <w:szCs w:val="24"/>
        </w:rPr>
        <w:t xml:space="preserve">extraídas do sítio oficial, em documentos </w:t>
      </w:r>
      <w:r>
        <w:rPr>
          <w:sz w:val="24"/>
          <w:szCs w:val="24"/>
        </w:rPr>
        <w:t>anexos aos autos deste processo, o</w:t>
      </w:r>
      <w:r w:rsidRPr="004739CE">
        <w:rPr>
          <w:sz w:val="24"/>
          <w:szCs w:val="24"/>
        </w:rPr>
        <w:t xml:space="preserve"> objetivo do encontro é transmitir e reforçar conhecimentos na utilização do Software, incentivar a troca de</w:t>
      </w:r>
      <w:r>
        <w:rPr>
          <w:sz w:val="24"/>
          <w:szCs w:val="24"/>
        </w:rPr>
        <w:t xml:space="preserve"> </w:t>
      </w:r>
      <w:r w:rsidRPr="004739CE">
        <w:rPr>
          <w:sz w:val="24"/>
          <w:szCs w:val="24"/>
        </w:rPr>
        <w:t xml:space="preserve">experiências na utilização do Sistema </w:t>
      </w:r>
      <w:proofErr w:type="spellStart"/>
      <w:r w:rsidRPr="004739CE">
        <w:rPr>
          <w:sz w:val="24"/>
          <w:szCs w:val="24"/>
        </w:rPr>
        <w:t>Pergamum</w:t>
      </w:r>
      <w:proofErr w:type="spellEnd"/>
      <w:r w:rsidRPr="004739CE">
        <w:rPr>
          <w:sz w:val="24"/>
          <w:szCs w:val="24"/>
        </w:rPr>
        <w:t>, no gerenciamento dos Centros de Informação, bem como</w:t>
      </w:r>
      <w:r>
        <w:rPr>
          <w:sz w:val="24"/>
          <w:szCs w:val="24"/>
        </w:rPr>
        <w:t xml:space="preserve"> </w:t>
      </w:r>
      <w:r w:rsidRPr="004739CE">
        <w:rPr>
          <w:sz w:val="24"/>
          <w:szCs w:val="24"/>
        </w:rPr>
        <w:t xml:space="preserve">estimular o </w:t>
      </w:r>
      <w:r w:rsidRPr="004739CE">
        <w:rPr>
          <w:sz w:val="24"/>
          <w:szCs w:val="24"/>
        </w:rPr>
        <w:lastRenderedPageBreak/>
        <w:t>desenvolvimento de projetos de cooperação e compartilhamento de recursos de informação entre as</w:t>
      </w:r>
      <w:r>
        <w:rPr>
          <w:sz w:val="24"/>
          <w:szCs w:val="24"/>
        </w:rPr>
        <w:t xml:space="preserve"> </w:t>
      </w:r>
      <w:r w:rsidRPr="004739CE">
        <w:rPr>
          <w:sz w:val="24"/>
          <w:szCs w:val="24"/>
        </w:rPr>
        <w:t>instituições integrantes da Rede.</w:t>
      </w:r>
      <w:r>
        <w:rPr>
          <w:sz w:val="24"/>
          <w:szCs w:val="24"/>
        </w:rPr>
        <w:t xml:space="preserve"> </w:t>
      </w:r>
      <w:r w:rsidRPr="004739CE">
        <w:rPr>
          <w:sz w:val="24"/>
          <w:szCs w:val="24"/>
        </w:rPr>
        <w:t>Neste evento serão abordadas, principalmente, as questões sobre a Versão Web, o Módulo de Aquisição, os</w:t>
      </w:r>
      <w:r>
        <w:rPr>
          <w:sz w:val="24"/>
          <w:szCs w:val="24"/>
        </w:rPr>
        <w:t xml:space="preserve"> </w:t>
      </w:r>
      <w:r w:rsidRPr="004739CE">
        <w:rPr>
          <w:sz w:val="24"/>
          <w:szCs w:val="24"/>
        </w:rPr>
        <w:t>Módulos de Arquivos e Museus, além de ser a segunda edição do Encontro com um espaço direcionado</w:t>
      </w:r>
      <w:r>
        <w:rPr>
          <w:sz w:val="24"/>
          <w:szCs w:val="24"/>
        </w:rPr>
        <w:t xml:space="preserve"> </w:t>
      </w:r>
      <w:r w:rsidRPr="004739CE">
        <w:rPr>
          <w:sz w:val="24"/>
          <w:szCs w:val="24"/>
        </w:rPr>
        <w:t>especificamente aos analistas de suporte na área de informática de cada instituição.</w:t>
      </w:r>
    </w:p>
    <w:p w:rsidR="00AA3A60" w:rsidRDefault="0020606A" w:rsidP="00255CD8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Cumpre ressaltar, ainda, que a escolha dos servidores se deu em </w:t>
      </w:r>
      <w:r w:rsidR="00AA3A60">
        <w:rPr>
          <w:sz w:val="24"/>
          <w:szCs w:val="24"/>
        </w:rPr>
        <w:t>conformidade com as recomendações da PROGEP, de modo que</w:t>
      </w:r>
      <w:r>
        <w:rPr>
          <w:sz w:val="24"/>
          <w:szCs w:val="24"/>
        </w:rPr>
        <w:t xml:space="preserve"> seria necessário contemplar servidores </w:t>
      </w:r>
      <w:r w:rsidR="001167B9">
        <w:rPr>
          <w:sz w:val="24"/>
          <w:szCs w:val="24"/>
        </w:rPr>
        <w:t>ainda não participantes de eventos externos, em sistema de rodízio</w:t>
      </w:r>
      <w:r w:rsidR="004739CE">
        <w:rPr>
          <w:sz w:val="24"/>
          <w:szCs w:val="24"/>
        </w:rPr>
        <w:t>, sendo desta vez contemplados os servidores ocupantes do cargo de bibliotecário/documentalista (</w:t>
      </w:r>
      <w:proofErr w:type="spellStart"/>
      <w:r w:rsidR="004739CE">
        <w:rPr>
          <w:sz w:val="24"/>
          <w:szCs w:val="24"/>
        </w:rPr>
        <w:t>Jone</w:t>
      </w:r>
      <w:proofErr w:type="spellEnd"/>
      <w:r w:rsidR="004739CE">
        <w:rPr>
          <w:sz w:val="24"/>
          <w:szCs w:val="24"/>
        </w:rPr>
        <w:t xml:space="preserve"> Sidney Alves de Oliveira) e de assistente em administração (Sidarta Gomes Tenório), se</w:t>
      </w:r>
      <w:r w:rsidR="00255CD8">
        <w:rPr>
          <w:sz w:val="24"/>
          <w:szCs w:val="24"/>
        </w:rPr>
        <w:t xml:space="preserve">ndo o primeiro colaborador na gestão do acervo do SIBI/UFAL, vinculado à Divisão de Serviços ao Usuário – DSU/SIBI/UFAL e </w:t>
      </w:r>
      <w:proofErr w:type="gramStart"/>
      <w:r w:rsidR="00255CD8">
        <w:rPr>
          <w:sz w:val="24"/>
          <w:szCs w:val="24"/>
        </w:rPr>
        <w:t>o segundo responsável pela Coordenação de Tecnologia da Informação e Comunicação existente no Sistema de Bibliotecas, Coordenação</w:t>
      </w:r>
      <w:proofErr w:type="gramEnd"/>
      <w:r w:rsidR="00255CD8">
        <w:rPr>
          <w:sz w:val="24"/>
          <w:szCs w:val="24"/>
        </w:rPr>
        <w:t xml:space="preserve"> que funciona no prédio da Biblioteca Central.</w:t>
      </w:r>
    </w:p>
    <w:p w:rsidR="0020606A" w:rsidRDefault="0020606A" w:rsidP="00255CD8">
      <w:pPr>
        <w:spacing w:line="360" w:lineRule="auto"/>
        <w:ind w:firstLine="1134"/>
        <w:jc w:val="both"/>
        <w:rPr>
          <w:sz w:val="24"/>
          <w:szCs w:val="24"/>
        </w:rPr>
      </w:pPr>
      <w:r w:rsidRPr="005A4307">
        <w:rPr>
          <w:sz w:val="24"/>
          <w:szCs w:val="24"/>
        </w:rPr>
        <w:t>As certidões negativas e demais documentos necessários à abertura do procedimento licitatório encontram-se acostados aos autos do processo em análise.</w:t>
      </w:r>
    </w:p>
    <w:p w:rsidR="001167B9" w:rsidRPr="00443597" w:rsidRDefault="001167B9" w:rsidP="001167B9">
      <w:pPr>
        <w:pStyle w:val="NormalWeb"/>
        <w:shd w:val="clear" w:color="auto" w:fill="FFFFFF"/>
        <w:spacing w:line="360" w:lineRule="auto"/>
        <w:ind w:firstLine="709"/>
        <w:jc w:val="both"/>
        <w:textAlignment w:val="baseline"/>
      </w:pPr>
      <w:r>
        <w:t xml:space="preserve">       Por todo o exposto, demonstrada está </w:t>
      </w:r>
      <w:proofErr w:type="gramStart"/>
      <w:r>
        <w:t>a</w:t>
      </w:r>
      <w:proofErr w:type="gramEnd"/>
      <w:r>
        <w:t xml:space="preserve"> necessidade e utilidade da capacitação externa para os servidores supramencionados, assim como se demonstrou a notória especialização da entidade responsável pela sua organização e/ou realização, pelo que reiteramos o pedido de pagamento das inscrições, </w:t>
      </w:r>
      <w:r w:rsidR="00F63C55">
        <w:t>servidores supramencionados.</w:t>
      </w:r>
    </w:p>
    <w:p w:rsidR="00AA3A60" w:rsidRDefault="00AA3A60" w:rsidP="0020606A">
      <w:pPr>
        <w:spacing w:before="240" w:line="360" w:lineRule="auto"/>
        <w:jc w:val="both"/>
        <w:rPr>
          <w:sz w:val="24"/>
          <w:szCs w:val="24"/>
        </w:rPr>
      </w:pPr>
    </w:p>
    <w:p w:rsidR="0020606A" w:rsidRPr="005A4307" w:rsidRDefault="00F63C55" w:rsidP="00F63C55">
      <w:pPr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Maceió/AL, 10 de Agosto de </w:t>
      </w:r>
      <w:proofErr w:type="gramStart"/>
      <w:r>
        <w:rPr>
          <w:sz w:val="24"/>
          <w:szCs w:val="24"/>
        </w:rPr>
        <w:t>2015</w:t>
      </w:r>
      <w:proofErr w:type="gramEnd"/>
    </w:p>
    <w:p w:rsidR="0020606A" w:rsidRDefault="0020606A" w:rsidP="0020606A">
      <w:pPr>
        <w:spacing w:before="240" w:line="360" w:lineRule="auto"/>
        <w:jc w:val="both"/>
        <w:rPr>
          <w:sz w:val="24"/>
          <w:szCs w:val="24"/>
        </w:rPr>
      </w:pPr>
    </w:p>
    <w:p w:rsidR="00255CD8" w:rsidRPr="005A4307" w:rsidRDefault="00255CD8" w:rsidP="0020606A">
      <w:pPr>
        <w:spacing w:before="240" w:line="360" w:lineRule="auto"/>
        <w:jc w:val="both"/>
        <w:rPr>
          <w:sz w:val="24"/>
          <w:szCs w:val="24"/>
        </w:rPr>
      </w:pPr>
    </w:p>
    <w:p w:rsidR="0020606A" w:rsidRPr="005A4307" w:rsidRDefault="00255CD8" w:rsidP="0020606A">
      <w:pPr>
        <w:jc w:val="center"/>
        <w:rPr>
          <w:sz w:val="24"/>
          <w:szCs w:val="24"/>
        </w:rPr>
      </w:pPr>
      <w:r>
        <w:rPr>
          <w:sz w:val="24"/>
          <w:szCs w:val="24"/>
        </w:rPr>
        <w:t>Janaína Xisto de Barros Lima</w:t>
      </w:r>
    </w:p>
    <w:p w:rsidR="0020606A" w:rsidRPr="005A4307" w:rsidRDefault="00255CD8" w:rsidP="0020606A">
      <w:pPr>
        <w:jc w:val="center"/>
        <w:rPr>
          <w:sz w:val="24"/>
          <w:szCs w:val="24"/>
        </w:rPr>
      </w:pPr>
      <w:r>
        <w:rPr>
          <w:sz w:val="24"/>
          <w:szCs w:val="24"/>
        </w:rPr>
        <w:t>Diretora</w:t>
      </w:r>
      <w:r w:rsidR="00665716">
        <w:rPr>
          <w:sz w:val="24"/>
          <w:szCs w:val="24"/>
        </w:rPr>
        <w:t xml:space="preserve"> </w:t>
      </w:r>
      <w:r w:rsidR="0020606A" w:rsidRPr="005A4307">
        <w:rPr>
          <w:sz w:val="24"/>
          <w:szCs w:val="24"/>
        </w:rPr>
        <w:t>do Sistema de Bibliotecas – SIBI/UFAL</w:t>
      </w:r>
    </w:p>
    <w:p w:rsidR="0020606A" w:rsidRDefault="0020606A" w:rsidP="0020606A">
      <w:pPr>
        <w:jc w:val="both"/>
        <w:rPr>
          <w:sz w:val="24"/>
          <w:szCs w:val="24"/>
        </w:rPr>
      </w:pPr>
      <w:bookmarkStart w:id="0" w:name="_GoBack"/>
      <w:bookmarkEnd w:id="0"/>
    </w:p>
    <w:p w:rsidR="007B6061" w:rsidRPr="0020606A" w:rsidRDefault="007B6061" w:rsidP="0020606A"/>
    <w:sectPr w:rsidR="007B6061" w:rsidRPr="0020606A" w:rsidSect="00F63C5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32" w:rsidRDefault="00120B32" w:rsidP="005C5356">
      <w:r>
        <w:separator/>
      </w:r>
    </w:p>
  </w:endnote>
  <w:endnote w:type="continuationSeparator" w:id="0">
    <w:p w:rsidR="00120B32" w:rsidRDefault="00120B32" w:rsidP="005C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B9" w:rsidRDefault="001167B9" w:rsidP="0004795B">
    <w:pPr>
      <w:pStyle w:val="Rodap"/>
      <w:jc w:val="center"/>
      <w:rPr>
        <w:b/>
      </w:rPr>
    </w:pPr>
    <w:r>
      <w:rPr>
        <w:b/>
      </w:rPr>
      <w:t>SIBI- Sistema de Bibliotecas – Biblioteca Central</w:t>
    </w:r>
  </w:p>
  <w:p w:rsidR="001167B9" w:rsidRDefault="001167B9" w:rsidP="0004795B">
    <w:pPr>
      <w:pStyle w:val="Rodap"/>
      <w:jc w:val="center"/>
      <w:rPr>
        <w:b/>
      </w:rPr>
    </w:pPr>
    <w:r>
      <w:rPr>
        <w:b/>
      </w:rPr>
      <w:t xml:space="preserve">Campus A.C. Simões – BR 104 Norte, Km </w:t>
    </w:r>
    <w:proofErr w:type="gramStart"/>
    <w:r>
      <w:rPr>
        <w:b/>
      </w:rPr>
      <w:t>14</w:t>
    </w:r>
    <w:proofErr w:type="gramEnd"/>
    <w:r>
      <w:rPr>
        <w:b/>
      </w:rPr>
      <w:t xml:space="preserve"> </w:t>
    </w:r>
  </w:p>
  <w:p w:rsidR="001167B9" w:rsidRDefault="001167B9" w:rsidP="0004795B">
    <w:pPr>
      <w:pStyle w:val="Rodap"/>
      <w:jc w:val="center"/>
      <w:rPr>
        <w:b/>
      </w:rPr>
    </w:pPr>
    <w:r>
      <w:rPr>
        <w:b/>
      </w:rPr>
      <w:t xml:space="preserve">Tabuleiro do Martins, CEP 57072-970 – Maceió/AL – </w:t>
    </w:r>
    <w:proofErr w:type="gramStart"/>
    <w:r>
      <w:rPr>
        <w:b/>
      </w:rPr>
      <w:t>Brasil</w:t>
    </w:r>
    <w:proofErr w:type="gramEnd"/>
  </w:p>
  <w:p w:rsidR="001167B9" w:rsidRDefault="001167B9" w:rsidP="0004795B">
    <w:pPr>
      <w:pStyle w:val="Rodap"/>
      <w:jc w:val="center"/>
      <w:rPr>
        <w:b/>
      </w:rPr>
    </w:pPr>
    <w:r>
      <w:rPr>
        <w:b/>
      </w:rPr>
      <w:t>Fone: (82) 3214-1478</w:t>
    </w:r>
  </w:p>
  <w:p w:rsidR="001167B9" w:rsidRPr="0004795B" w:rsidRDefault="001167B9" w:rsidP="0004795B">
    <w:pPr>
      <w:pStyle w:val="Rodap"/>
      <w:jc w:val="center"/>
      <w:rPr>
        <w:b/>
        <w:lang w:val="en-US"/>
      </w:rPr>
    </w:pPr>
    <w:proofErr w:type="spellStart"/>
    <w:r w:rsidRPr="0004795B">
      <w:rPr>
        <w:b/>
        <w:lang w:val="en-US"/>
      </w:rPr>
      <w:t>Fone</w:t>
    </w:r>
    <w:proofErr w:type="spellEnd"/>
    <w:r w:rsidRPr="0004795B">
      <w:rPr>
        <w:b/>
        <w:lang w:val="en-US"/>
      </w:rPr>
      <w:t>: (82) 3214-1461</w:t>
    </w:r>
  </w:p>
  <w:p w:rsidR="001167B9" w:rsidRPr="0004795B" w:rsidRDefault="001167B9" w:rsidP="0004795B">
    <w:pPr>
      <w:pStyle w:val="Rodap"/>
      <w:jc w:val="center"/>
      <w:rPr>
        <w:b/>
        <w:lang w:val="en-US"/>
      </w:rPr>
    </w:pPr>
    <w:r w:rsidRPr="0004795B">
      <w:rPr>
        <w:b/>
        <w:lang w:val="en-US"/>
      </w:rPr>
      <w:t xml:space="preserve">Home Page: </w:t>
    </w:r>
    <w:r>
      <w:rPr>
        <w:b/>
        <w:lang w:val="en-US"/>
      </w:rPr>
      <w:t>www</w:t>
    </w:r>
    <w:r w:rsidRPr="0004795B">
      <w:rPr>
        <w:b/>
        <w:lang w:val="en-US"/>
      </w:rPr>
      <w:t>.sibi.ufal.br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32" w:rsidRDefault="00120B32" w:rsidP="005C5356">
      <w:r>
        <w:separator/>
      </w:r>
    </w:p>
  </w:footnote>
  <w:footnote w:type="continuationSeparator" w:id="0">
    <w:p w:rsidR="00120B32" w:rsidRDefault="00120B32" w:rsidP="005C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B9" w:rsidRDefault="001167B9" w:rsidP="005C5356">
    <w:r>
      <w:rPr>
        <w:b/>
      </w:rPr>
      <w:t xml:space="preserve">                                      </w:t>
    </w:r>
  </w:p>
  <w:tbl>
    <w:tblPr>
      <w:tblW w:w="0" w:type="auto"/>
      <w:tblLook w:val="0000" w:firstRow="0" w:lastRow="0" w:firstColumn="0" w:lastColumn="0" w:noHBand="0" w:noVBand="0"/>
    </w:tblPr>
    <w:tblGrid>
      <w:gridCol w:w="2376"/>
      <w:gridCol w:w="4962"/>
      <w:gridCol w:w="2517"/>
    </w:tblGrid>
    <w:tr w:rsidR="001167B9" w:rsidTr="00D3258E">
      <w:tc>
        <w:tcPr>
          <w:tcW w:w="2376" w:type="dxa"/>
        </w:tcPr>
        <w:p w:rsidR="001167B9" w:rsidRDefault="001167B9" w:rsidP="00D3258E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39F9FB8" wp14:editId="0DBF2499">
                <wp:extent cx="457200" cy="7048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1167B9" w:rsidRPr="005C5356" w:rsidRDefault="001167B9" w:rsidP="00D3258E">
          <w:pPr>
            <w:pStyle w:val="Legenda"/>
            <w:rPr>
              <w:rFonts w:ascii="Arial" w:hAnsi="Arial" w:cs="Arial"/>
              <w:b w:val="0"/>
              <w:bCs/>
              <w:sz w:val="20"/>
            </w:rPr>
          </w:pPr>
          <w:r w:rsidRPr="005C5356">
            <w:rPr>
              <w:rFonts w:ascii="Arial" w:hAnsi="Arial" w:cs="Arial"/>
              <w:b w:val="0"/>
              <w:bCs/>
              <w:sz w:val="20"/>
            </w:rPr>
            <w:t>UNIVERSIDADE FEDERAL DE ALAGOAS</w:t>
          </w:r>
        </w:p>
        <w:p w:rsidR="001167B9" w:rsidRPr="005C5356" w:rsidRDefault="001167B9" w:rsidP="00D3258E">
          <w:pPr>
            <w:pStyle w:val="Ttulo3"/>
            <w:rPr>
              <w:rFonts w:ascii="Arial" w:hAnsi="Arial" w:cs="Arial"/>
              <w:b w:val="0"/>
              <w:bCs/>
              <w:sz w:val="20"/>
            </w:rPr>
          </w:pPr>
          <w:r w:rsidRPr="005C5356">
            <w:rPr>
              <w:rFonts w:ascii="Arial" w:hAnsi="Arial" w:cs="Arial"/>
              <w:b w:val="0"/>
              <w:bCs/>
              <w:sz w:val="20"/>
            </w:rPr>
            <w:t>SISTEMA DE BIBLIOTECAS</w:t>
          </w:r>
        </w:p>
        <w:p w:rsidR="001167B9" w:rsidRPr="005C5356" w:rsidRDefault="001167B9" w:rsidP="00D3258E">
          <w:pPr>
            <w:pStyle w:val="Ttulo3"/>
            <w:rPr>
              <w:rFonts w:ascii="Arial" w:hAnsi="Arial" w:cs="Arial"/>
              <w:sz w:val="20"/>
            </w:rPr>
          </w:pPr>
          <w:r w:rsidRPr="005C5356">
            <w:rPr>
              <w:rFonts w:ascii="Arial" w:hAnsi="Arial" w:cs="Arial"/>
              <w:b w:val="0"/>
              <w:bCs/>
              <w:sz w:val="20"/>
            </w:rPr>
            <w:t>BIBLIOTECA CENTRAL</w:t>
          </w:r>
        </w:p>
        <w:p w:rsidR="001167B9" w:rsidRPr="005C5356" w:rsidRDefault="001167B9" w:rsidP="00D3258E">
          <w:pPr>
            <w:rPr>
              <w:b/>
              <w:sz w:val="20"/>
            </w:rPr>
          </w:pPr>
        </w:p>
      </w:tc>
      <w:tc>
        <w:tcPr>
          <w:tcW w:w="2517" w:type="dxa"/>
        </w:tcPr>
        <w:p w:rsidR="001167B9" w:rsidRDefault="001167B9" w:rsidP="00D3258E">
          <w:pPr>
            <w:rPr>
              <w:b/>
            </w:rPr>
          </w:pPr>
          <w:r>
            <w:rPr>
              <w:noProof/>
            </w:rPr>
            <w:drawing>
              <wp:inline distT="0" distB="0" distL="0" distR="0" wp14:anchorId="78EBB162" wp14:editId="0500F876">
                <wp:extent cx="1400175" cy="695325"/>
                <wp:effectExtent l="19050" t="0" r="9525" b="0"/>
                <wp:docPr id="2" name="Imagem 2" descr="logo_sib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ib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67B9" w:rsidRDefault="001167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56"/>
    <w:rsid w:val="00010BDE"/>
    <w:rsid w:val="00016244"/>
    <w:rsid w:val="0001662B"/>
    <w:rsid w:val="00020378"/>
    <w:rsid w:val="00026A14"/>
    <w:rsid w:val="0004795B"/>
    <w:rsid w:val="000649A2"/>
    <w:rsid w:val="00093D70"/>
    <w:rsid w:val="000B5EB9"/>
    <w:rsid w:val="000B62BD"/>
    <w:rsid w:val="000E19DF"/>
    <w:rsid w:val="000E78DC"/>
    <w:rsid w:val="001167B9"/>
    <w:rsid w:val="00120B32"/>
    <w:rsid w:val="00124FBA"/>
    <w:rsid w:val="00197159"/>
    <w:rsid w:val="001D567D"/>
    <w:rsid w:val="001F797B"/>
    <w:rsid w:val="0020606A"/>
    <w:rsid w:val="00211A26"/>
    <w:rsid w:val="00234CDA"/>
    <w:rsid w:val="00250B0A"/>
    <w:rsid w:val="00255CD8"/>
    <w:rsid w:val="0025670B"/>
    <w:rsid w:val="00273142"/>
    <w:rsid w:val="0029206D"/>
    <w:rsid w:val="002B1BA2"/>
    <w:rsid w:val="002B3EB9"/>
    <w:rsid w:val="002D7A0D"/>
    <w:rsid w:val="002E1511"/>
    <w:rsid w:val="002F17CD"/>
    <w:rsid w:val="00313660"/>
    <w:rsid w:val="003421EC"/>
    <w:rsid w:val="00346AB5"/>
    <w:rsid w:val="003826AA"/>
    <w:rsid w:val="00385267"/>
    <w:rsid w:val="003A6AAC"/>
    <w:rsid w:val="00402BF0"/>
    <w:rsid w:val="00410960"/>
    <w:rsid w:val="004225EF"/>
    <w:rsid w:val="004233D1"/>
    <w:rsid w:val="0045187A"/>
    <w:rsid w:val="004542C2"/>
    <w:rsid w:val="00455490"/>
    <w:rsid w:val="00473966"/>
    <w:rsid w:val="004739CE"/>
    <w:rsid w:val="004845AB"/>
    <w:rsid w:val="0049723F"/>
    <w:rsid w:val="004A7607"/>
    <w:rsid w:val="004B15A4"/>
    <w:rsid w:val="004E02FE"/>
    <w:rsid w:val="00500D4F"/>
    <w:rsid w:val="00530028"/>
    <w:rsid w:val="0057370B"/>
    <w:rsid w:val="005760C2"/>
    <w:rsid w:val="005B5A2E"/>
    <w:rsid w:val="005C2C9A"/>
    <w:rsid w:val="005C4F32"/>
    <w:rsid w:val="005C5356"/>
    <w:rsid w:val="005F0681"/>
    <w:rsid w:val="00614750"/>
    <w:rsid w:val="0066278D"/>
    <w:rsid w:val="00665716"/>
    <w:rsid w:val="00672180"/>
    <w:rsid w:val="00686B13"/>
    <w:rsid w:val="00694F80"/>
    <w:rsid w:val="006A13FF"/>
    <w:rsid w:val="006F6E0B"/>
    <w:rsid w:val="007156CD"/>
    <w:rsid w:val="007270D7"/>
    <w:rsid w:val="00740EA9"/>
    <w:rsid w:val="0076284D"/>
    <w:rsid w:val="00786F74"/>
    <w:rsid w:val="007B6061"/>
    <w:rsid w:val="007C6C5E"/>
    <w:rsid w:val="0080131C"/>
    <w:rsid w:val="008027A4"/>
    <w:rsid w:val="0080310B"/>
    <w:rsid w:val="0080529C"/>
    <w:rsid w:val="00874CBA"/>
    <w:rsid w:val="00883843"/>
    <w:rsid w:val="008C5654"/>
    <w:rsid w:val="00935944"/>
    <w:rsid w:val="009518DD"/>
    <w:rsid w:val="00966977"/>
    <w:rsid w:val="0098137B"/>
    <w:rsid w:val="009A0C6B"/>
    <w:rsid w:val="009E0739"/>
    <w:rsid w:val="009F08FC"/>
    <w:rsid w:val="00A05A7A"/>
    <w:rsid w:val="00A278C1"/>
    <w:rsid w:val="00A612C6"/>
    <w:rsid w:val="00A7662F"/>
    <w:rsid w:val="00AA3A60"/>
    <w:rsid w:val="00AD56A1"/>
    <w:rsid w:val="00AF201E"/>
    <w:rsid w:val="00B4400D"/>
    <w:rsid w:val="00B461E3"/>
    <w:rsid w:val="00BA4BD1"/>
    <w:rsid w:val="00BA76C1"/>
    <w:rsid w:val="00BD3721"/>
    <w:rsid w:val="00BD38E0"/>
    <w:rsid w:val="00BE284C"/>
    <w:rsid w:val="00C93836"/>
    <w:rsid w:val="00CC010F"/>
    <w:rsid w:val="00CD46DF"/>
    <w:rsid w:val="00D036F4"/>
    <w:rsid w:val="00D14954"/>
    <w:rsid w:val="00D222B9"/>
    <w:rsid w:val="00D317FF"/>
    <w:rsid w:val="00D3258E"/>
    <w:rsid w:val="00D54D27"/>
    <w:rsid w:val="00D72B4D"/>
    <w:rsid w:val="00D733C8"/>
    <w:rsid w:val="00D94FDB"/>
    <w:rsid w:val="00DD658D"/>
    <w:rsid w:val="00DF790E"/>
    <w:rsid w:val="00E110F2"/>
    <w:rsid w:val="00E20862"/>
    <w:rsid w:val="00E24E8C"/>
    <w:rsid w:val="00E65CFC"/>
    <w:rsid w:val="00E7647E"/>
    <w:rsid w:val="00E81989"/>
    <w:rsid w:val="00E87866"/>
    <w:rsid w:val="00EC0EA9"/>
    <w:rsid w:val="00EE4AE3"/>
    <w:rsid w:val="00EE69B5"/>
    <w:rsid w:val="00F047B0"/>
    <w:rsid w:val="00F304E4"/>
    <w:rsid w:val="00F57598"/>
    <w:rsid w:val="00F60A10"/>
    <w:rsid w:val="00F63C55"/>
    <w:rsid w:val="00F732EB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5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C5356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5356"/>
  </w:style>
  <w:style w:type="paragraph" w:styleId="Rodap">
    <w:name w:val="footer"/>
    <w:basedOn w:val="Normal"/>
    <w:link w:val="RodapChar"/>
    <w:semiHidden/>
    <w:unhideWhenUsed/>
    <w:rsid w:val="005C5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semiHidden/>
    <w:rsid w:val="005C5356"/>
  </w:style>
  <w:style w:type="paragraph" w:styleId="Textodebalo">
    <w:name w:val="Balloon Text"/>
    <w:basedOn w:val="Normal"/>
    <w:link w:val="TextodebaloChar"/>
    <w:uiPriority w:val="99"/>
    <w:semiHidden/>
    <w:unhideWhenUsed/>
    <w:rsid w:val="005C53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356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C535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Legenda">
    <w:name w:val="caption"/>
    <w:basedOn w:val="Normal"/>
    <w:next w:val="Normal"/>
    <w:qFormat/>
    <w:rsid w:val="005C5356"/>
    <w:pPr>
      <w:jc w:val="center"/>
    </w:pPr>
    <w:rPr>
      <w:b/>
    </w:rPr>
  </w:style>
  <w:style w:type="character" w:styleId="Hyperlink">
    <w:name w:val="Hyperlink"/>
    <w:basedOn w:val="Fontepargpadro"/>
    <w:uiPriority w:val="99"/>
    <w:unhideWhenUsed/>
    <w:rsid w:val="00DF79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67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5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C5356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5356"/>
  </w:style>
  <w:style w:type="paragraph" w:styleId="Rodap">
    <w:name w:val="footer"/>
    <w:basedOn w:val="Normal"/>
    <w:link w:val="RodapChar"/>
    <w:semiHidden/>
    <w:unhideWhenUsed/>
    <w:rsid w:val="005C5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semiHidden/>
    <w:rsid w:val="005C5356"/>
  </w:style>
  <w:style w:type="paragraph" w:styleId="Textodebalo">
    <w:name w:val="Balloon Text"/>
    <w:basedOn w:val="Normal"/>
    <w:link w:val="TextodebaloChar"/>
    <w:uiPriority w:val="99"/>
    <w:semiHidden/>
    <w:unhideWhenUsed/>
    <w:rsid w:val="005C53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356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C535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Legenda">
    <w:name w:val="caption"/>
    <w:basedOn w:val="Normal"/>
    <w:next w:val="Normal"/>
    <w:qFormat/>
    <w:rsid w:val="005C5356"/>
    <w:pPr>
      <w:jc w:val="center"/>
    </w:pPr>
    <w:rPr>
      <w:b/>
    </w:rPr>
  </w:style>
  <w:style w:type="character" w:styleId="Hyperlink">
    <w:name w:val="Hyperlink"/>
    <w:basedOn w:val="Fontepargpadro"/>
    <w:uiPriority w:val="99"/>
    <w:unhideWhenUsed/>
    <w:rsid w:val="00DF79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67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pr.br/apc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CCFB4-D141-4D9F-8770-5EFF6002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joyce.guilhermat</dc:creator>
  <cp:lastModifiedBy>Regina Maria Ferreira</cp:lastModifiedBy>
  <cp:revision>2</cp:revision>
  <cp:lastPrinted>2013-10-31T18:18:00Z</cp:lastPrinted>
  <dcterms:created xsi:type="dcterms:W3CDTF">2015-12-22T16:59:00Z</dcterms:created>
  <dcterms:modified xsi:type="dcterms:W3CDTF">2015-12-22T16:59:00Z</dcterms:modified>
</cp:coreProperties>
</file>