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OFICINA 2 - </w:t>
      </w:r>
      <w:r w:rsidDel="00000000" w:rsidR="00000000" w:rsidRPr="00000000">
        <w:rPr>
          <w:b w:val="1"/>
          <w:sz w:val="24"/>
          <w:szCs w:val="24"/>
          <w:rtl w:val="0"/>
        </w:rPr>
        <w:t xml:space="preserve">ELABORAÇÃO DAS REQUISIÇÕES: PARA PARTICIPAR DOS   REGISTROS DE PREÇOS E UTILIZAÇÃO DAS ATAS</w:t>
      </w:r>
    </w:p>
    <w:p w:rsidR="00000000" w:rsidDel="00000000" w:rsidP="00000000" w:rsidRDefault="00000000" w:rsidRPr="00000000" w14:paraId="00000004">
      <w:pPr>
        <w:pageBreakBefore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Instrutora: </w:t>
      </w:r>
      <w:r w:rsidDel="00000000" w:rsidR="00000000" w:rsidRPr="00000000">
        <w:rPr>
          <w:sz w:val="24"/>
          <w:szCs w:val="24"/>
          <w:rtl w:val="0"/>
        </w:rPr>
        <w:t xml:space="preserve">Amanda Santos Oliveira - Gerência de Compras e Licitações - Campus Arapiraca</w:t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REQUISIÇÕES: PARA PARTICIPAR DOS   REGISTROS DE PREÇOS</w:t>
      </w:r>
    </w:p>
    <w:p w:rsidR="00000000" w:rsidDel="00000000" w:rsidP="00000000" w:rsidRDefault="00000000" w:rsidRPr="00000000" w14:paraId="00000008">
      <w:pPr>
        <w:pageBreakBefore w:val="0"/>
        <w:widowControl w:val="0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São as requisições iniciais… aquelas originadas do levantamento das demandas e das inclusões no PAC; que devem ser feitas com quantidades maiores que o orçamento liberado.</w:t>
      </w:r>
    </w:p>
    <w:p w:rsidR="00000000" w:rsidDel="00000000" w:rsidP="00000000" w:rsidRDefault="00000000" w:rsidRPr="00000000" w14:paraId="00000009">
      <w:pPr>
        <w:pageBreakBefore w:val="0"/>
        <w:widowControl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São as requisições que comporão os processos de compras e, posteriormente, as atas dos registros de preços que ficarão válidas por 12 meses;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PASSO-A-PASSO</w:t>
      </w:r>
    </w:p>
    <w:p w:rsidR="00000000" w:rsidDel="00000000" w:rsidP="00000000" w:rsidRDefault="00000000" w:rsidRPr="00000000" w14:paraId="0000000E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A Requisição para participação de novo Registro de Preços deverá ser feita seguindo-se os seguintes passos:</w:t>
      </w:r>
    </w:p>
    <w:p w:rsidR="00000000" w:rsidDel="00000000" w:rsidP="00000000" w:rsidRDefault="00000000" w:rsidRPr="00000000" w14:paraId="0000001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Acessar no portal Administrativo o menu “requisições&gt;material&gt;compra&gt;cadastrar requisição”. Na página seguinte escolhe: NACIONAL PARA NOVO REGISTRO DE PREÇOS.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5733415" cy="3223260"/>
            <wp:effectExtent b="0" l="0" r="0" t="0"/>
            <wp:docPr id="5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1219200</wp:posOffset>
                </wp:positionV>
                <wp:extent cx="393700" cy="193675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2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1219200</wp:posOffset>
                </wp:positionV>
                <wp:extent cx="393700" cy="193675"/>
                <wp:effectExtent b="0" l="0" r="0" t="0"/>
                <wp:wrapNone/>
                <wp:docPr id="4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Escolhe o grupo de material de acordo com os itens a serem requisitados e continua. Na próxima página escolhe o item a ser inserido, por código ou descrição e continua e depois clica na setinha verde para selecionar o material.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5631759" cy="3166110"/>
            <wp:effectExtent b="0" l="0" r="0" t="0"/>
            <wp:docPr id="5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759" cy="3166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1651000</wp:posOffset>
                </wp:positionV>
                <wp:extent cx="393700" cy="19367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2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1651000</wp:posOffset>
                </wp:positionV>
                <wp:extent cx="393700" cy="193675"/>
                <wp:effectExtent b="0" l="0" r="0" t="0"/>
                <wp:wrapNone/>
                <wp:docPr id="4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5733415" cy="3223260"/>
            <wp:effectExtent b="0" l="0" r="0" t="0"/>
            <wp:docPr id="5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1041400</wp:posOffset>
                </wp:positionV>
                <wp:extent cx="393700" cy="193675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504D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1041400</wp:posOffset>
                </wp:positionV>
                <wp:extent cx="393700" cy="193675"/>
                <wp:effectExtent b="0" l="0" r="0" t="0"/>
                <wp:wrapNone/>
                <wp:docPr id="5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Após escolher o material para a requisição, insere-se: a quantidade a ser licitada, a informação do curso ou setor de destino no campo de observações e a finalidade para o uso do material e inclui o item.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Caso tenham mais itens do mesmo grupo de material, é possível </w:t>
      </w:r>
      <w:r w:rsidDel="00000000" w:rsidR="00000000" w:rsidRPr="00000000">
        <w:rPr>
          <w:i w:val="1"/>
          <w:rtl w:val="0"/>
        </w:rPr>
        <w:t xml:space="preserve">buscá-los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inserir na mesma requisição; caso contrário </w:t>
      </w:r>
      <w:r w:rsidDel="00000000" w:rsidR="00000000" w:rsidRPr="00000000">
        <w:rPr>
          <w:i w:val="1"/>
          <w:rtl w:val="0"/>
        </w:rPr>
        <w:t xml:space="preserve">clicar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em “continuar” para finalizar a requisição atual.</w:t>
      </w:r>
    </w:p>
    <w:p w:rsidR="00000000" w:rsidDel="00000000" w:rsidP="00000000" w:rsidRDefault="00000000" w:rsidRPr="00000000" w14:paraId="0000001C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9507480" cy="5338087"/>
            <wp:effectExtent b="0" l="0" r="0" t="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7480" cy="5338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1663700</wp:posOffset>
                </wp:positionV>
                <wp:extent cx="393700" cy="19367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504D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1663700</wp:posOffset>
                </wp:positionV>
                <wp:extent cx="393700" cy="193675"/>
                <wp:effectExtent b="0" l="0" r="0" t="0"/>
                <wp:wrapNone/>
                <wp:docPr id="5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2514600</wp:posOffset>
                </wp:positionV>
                <wp:extent cx="393700" cy="19367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504D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2514600</wp:posOffset>
                </wp:positionV>
                <wp:extent cx="393700" cy="193675"/>
                <wp:effectExtent b="0" l="0" r="0" t="0"/>
                <wp:wrapNone/>
                <wp:docPr id="4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Nesse momento os documentos elaborados pelos requisitantes (FORMALIZAÇÃO DE DEMANDA</w:t>
      </w:r>
      <w:r w:rsidDel="00000000" w:rsidR="00000000" w:rsidRPr="00000000">
        <w:rPr>
          <w:rtl w:val="0"/>
        </w:rPr>
        <w:t xml:space="preserve"> e ETP)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deverão estar prontos para inserção no campo: “arquivo” e posteriormente gravar e enviar a requisição para o setor de licitações.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Caso o documento não esteja finalizado, é possível apenas gravar a requisição e posteriormente buscar a mesma no módulo </w:t>
      </w:r>
      <w:r w:rsidDel="00000000" w:rsidR="00000000" w:rsidRPr="00000000">
        <w:rPr>
          <w:b w:val="1"/>
          <w:i w:val="1"/>
          <w:rtl w:val="0"/>
        </w:rPr>
        <w:t xml:space="preserve">“requisições&gt;material&gt;compras&gt;modificar requisição”.</w:t>
      </w:r>
      <w:r w:rsidDel="00000000" w:rsidR="00000000" w:rsidRPr="00000000">
        <w:rPr>
          <w:i w:val="1"/>
          <w:rtl w:val="0"/>
        </w:rPr>
        <w:t xml:space="preserve"> A requisição deverá estar na “caixa do requisitante”, que deve clicar em editar a requisição, adicionar o anexo e gravar e enviar.</w:t>
      </w:r>
    </w:p>
    <w:p w:rsidR="00000000" w:rsidDel="00000000" w:rsidP="00000000" w:rsidRDefault="00000000" w:rsidRPr="00000000" w14:paraId="00000021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Pronto... após gravar e enviar as requisições, as mesmas serão inseridas nos processos licitatórios que serão instruídos e operados pelas gerências de compras.</w:t>
      </w:r>
    </w:p>
    <w:p w:rsidR="00000000" w:rsidDel="00000000" w:rsidP="00000000" w:rsidRDefault="00000000" w:rsidRPr="00000000" w14:paraId="00000023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5733415" cy="3223260"/>
            <wp:effectExtent b="0" l="0" r="0" t="0"/>
            <wp:docPr id="5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1854200</wp:posOffset>
                </wp:positionV>
                <wp:extent cx="393700" cy="19367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504D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1854200</wp:posOffset>
                </wp:positionV>
                <wp:extent cx="393700" cy="193675"/>
                <wp:effectExtent b="0" l="0" r="0" t="0"/>
                <wp:wrapNone/>
                <wp:docPr id="4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2387600</wp:posOffset>
                </wp:positionV>
                <wp:extent cx="260350" cy="2794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41225" y="3665700"/>
                          <a:ext cx="209550" cy="228600"/>
                        </a:xfrm>
                        <a:prstGeom prst="down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2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2387600</wp:posOffset>
                </wp:positionV>
                <wp:extent cx="260350" cy="279400"/>
                <wp:effectExtent b="0" l="0" r="0" t="0"/>
                <wp:wrapNone/>
                <wp:docPr id="4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REQUISIÇÃO PARA UTILIZAÇÃO DA ATA DE REGISTRO DE PREÇOS</w:t>
      </w:r>
    </w:p>
    <w:p w:rsidR="00000000" w:rsidDel="00000000" w:rsidP="00000000" w:rsidRDefault="00000000" w:rsidRPr="00000000" w14:paraId="0000003A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São as requisições finais, ou seja, elaboradas após a operação dos pregões e com a chegada do orçamento para as unidades/campus fora de sede;</w:t>
      </w:r>
    </w:p>
    <w:p w:rsidR="00000000" w:rsidDel="00000000" w:rsidP="00000000" w:rsidRDefault="00000000" w:rsidRPr="00000000" w14:paraId="0000003C">
      <w:pPr>
        <w:pageBreakBefore w:val="0"/>
        <w:widowControl w:val="0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São elaboradas de acordo com o teto orçamentário de cada unidade/curso/setor, observando as atas liberadas, os fornecedores e quantidades disponíveis para os itens solicitados na requisição original. </w:t>
      </w:r>
      <w:r w:rsidDel="00000000" w:rsidR="00000000" w:rsidRPr="00000000">
        <w:rPr>
          <w:rtl w:val="0"/>
        </w:rPr>
        <w:t xml:space="preserve">São as requisições para o EMPENHO: é a efetivação da COMPRA.</w:t>
      </w:r>
    </w:p>
    <w:p w:rsidR="00000000" w:rsidDel="00000000" w:rsidP="00000000" w:rsidRDefault="00000000" w:rsidRPr="00000000" w14:paraId="0000003E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PASSO-A-PASSO</w:t>
      </w:r>
    </w:p>
    <w:p w:rsidR="00000000" w:rsidDel="00000000" w:rsidP="00000000" w:rsidRDefault="00000000" w:rsidRPr="00000000" w14:paraId="0000003F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A Requisição de Utilização de Registro de Preços deverá ser feita seguindo-se os seguintes passos:</w:t>
      </w:r>
    </w:p>
    <w:p w:rsidR="00000000" w:rsidDel="00000000" w:rsidP="00000000" w:rsidRDefault="00000000" w:rsidRPr="00000000" w14:paraId="00000043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1. Acessar o menu “material&gt;solicitar em um registro de preços&gt;solicitar material em um registro de preços”.</w:t>
      </w:r>
    </w:p>
    <w:p w:rsidR="00000000" w:rsidDel="00000000" w:rsidP="00000000" w:rsidRDefault="00000000" w:rsidRPr="00000000" w14:paraId="0000004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441700"/>
            <wp:effectExtent b="0" l="0" r="0" t="0"/>
            <wp:docPr id="5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2. Selecionar o pregão a ser utilizado:</w:t>
      </w:r>
    </w:p>
    <w:p w:rsidR="00000000" w:rsidDel="00000000" w:rsidP="00000000" w:rsidRDefault="00000000" w:rsidRPr="00000000" w14:paraId="0000004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5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3. Buscar o material a ser adquirido. Após identificar a razão social do fornecedor, selecioná-lo clicando na seta verde ao lado:</w:t>
      </w:r>
    </w:p>
    <w:p w:rsidR="00000000" w:rsidDel="00000000" w:rsidP="00000000" w:rsidRDefault="00000000" w:rsidRPr="00000000" w14:paraId="0000004F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4. Na tela seguinte, selecionar o item a ser adquirido clicando no ícone verde ao lado:</w:t>
      </w:r>
    </w:p>
    <w:p w:rsidR="00000000" w:rsidDel="00000000" w:rsidP="00000000" w:rsidRDefault="00000000" w:rsidRPr="00000000" w14:paraId="00000052">
      <w:pPr>
        <w:pageBreakBefore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165600"/>
            <wp:effectExtent b="0" l="0" r="0" t="0"/>
            <wp:docPr id="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  <w:t xml:space="preserve">5. Na tela seguinte, indicar a quantidade a ser adquirida e incluir:</w:t>
      </w:r>
    </w:p>
    <w:p w:rsidR="00000000" w:rsidDel="00000000" w:rsidP="00000000" w:rsidRDefault="00000000" w:rsidRPr="00000000" w14:paraId="00000055">
      <w:pPr>
        <w:pageBreakBefore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35400"/>
            <wp:effectExtent b="0" l="0" r="0" t="0"/>
            <wp:docPr id="6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  <w:t xml:space="preserve">6. Logo em seguida, selecionar empenho “ordinário”, indicar o setor ao qual se destina o material e “enviar” ou, caso haja mais itens do mesmo fornecedor a serem adquiridos, clicar em “inserir novo material” e repetir o mesmo procedimento antes de finalmente enviar:</w:t>
      </w:r>
    </w:p>
    <w:p w:rsidR="00000000" w:rsidDel="00000000" w:rsidP="00000000" w:rsidRDefault="00000000" w:rsidRPr="00000000" w14:paraId="00000058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OBS: Caso a unidade requisitante não tenha saldo disponível na ata de interesse, ao cadastrar e enviar a requisição, terá que solicitar a autorização no SIPAC da unidade autorizadora do item, para que o gestor de orçamento consiga realizar o EMPENHO.</w:t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  <w:t xml:space="preserve">7. Após clicar para enviar a requisição, será necessário “solicitar autorização” ou “orçamento da unidade” quando já tem orçamento disponível.</w:t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733415" cy="3223260"/>
            <wp:effectExtent b="0" l="0" r="0" t="0"/>
            <wp:docPr id="6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2108200</wp:posOffset>
                </wp:positionV>
                <wp:extent cx="393700" cy="193675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74550" y="3708563"/>
                          <a:ext cx="342900" cy="142875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C0504D"/>
                        </a:solidFill>
                        <a:ln cap="flat" cmpd="sng" w="25400">
                          <a:solidFill>
                            <a:srgbClr val="8C3A3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2108200</wp:posOffset>
                </wp:positionV>
                <wp:extent cx="393700" cy="193675"/>
                <wp:effectExtent b="0" l="0" r="0" t="0"/>
                <wp:wrapNone/>
                <wp:docPr id="4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029397" cy="957263"/>
          <wp:effectExtent b="0" l="0" r="0" t="0"/>
          <wp:docPr id="6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29397" cy="9572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pageBreakBefore w:val="0"/>
      <w:widowControl w:val="0"/>
      <w:ind w:right="567"/>
      <w:jc w:val="right"/>
      <w:rPr/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 w:val="1"/>
    <w:rsid w:val="0069241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3.png"/><Relationship Id="rId21" Type="http://schemas.openxmlformats.org/officeDocument/2006/relationships/image" Target="media/image5.png"/><Relationship Id="rId24" Type="http://schemas.openxmlformats.org/officeDocument/2006/relationships/image" Target="media/image2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16.png"/><Relationship Id="rId25" Type="http://schemas.openxmlformats.org/officeDocument/2006/relationships/image" Target="media/image13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9.png"/><Relationship Id="rId11" Type="http://schemas.openxmlformats.org/officeDocument/2006/relationships/image" Target="media/image8.png"/><Relationship Id="rId10" Type="http://schemas.openxmlformats.org/officeDocument/2006/relationships/image" Target="media/image18.png"/><Relationship Id="rId13" Type="http://schemas.openxmlformats.org/officeDocument/2006/relationships/image" Target="media/image4.png"/><Relationship Id="rId12" Type="http://schemas.openxmlformats.org/officeDocument/2006/relationships/image" Target="media/image21.png"/><Relationship Id="rId15" Type="http://schemas.openxmlformats.org/officeDocument/2006/relationships/image" Target="media/image15.png"/><Relationship Id="rId14" Type="http://schemas.openxmlformats.org/officeDocument/2006/relationships/image" Target="media/image20.png"/><Relationship Id="rId17" Type="http://schemas.openxmlformats.org/officeDocument/2006/relationships/image" Target="media/image14.png"/><Relationship Id="rId16" Type="http://schemas.openxmlformats.org/officeDocument/2006/relationships/image" Target="media/image1.png"/><Relationship Id="rId19" Type="http://schemas.openxmlformats.org/officeDocument/2006/relationships/image" Target="media/image9.png"/><Relationship Id="rId18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BYv1oCHXWQUHI0Q0sLN/YxRFyA==">AMUW2mX+IACCpRA07kY4M7p8Ur+NAYwcveVkDK8nrEPvi8o1LwlpsSeKJH+Eu6wVvB9mcQPb6IG5Khv4T24u97NimPJc7vslME7Xxdecql9pe8RpMadrTTqVis8BqS5OK4mo6FXgDH7s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2021-03-18T17:36:00Z</dcterms:created>
</cp:coreProperties>
</file>